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2F" w:rsidRDefault="000C5D2F">
      <w:pPr>
        <w:spacing w:line="520" w:lineRule="exact"/>
        <w:jc w:val="center"/>
        <w:rPr>
          <w:rFonts w:ascii="仿宋" w:eastAsia="仿宋" w:hAnsi="仿宋" w:cs="仿宋"/>
          <w:b/>
          <w:bCs/>
          <w:sz w:val="36"/>
          <w:szCs w:val="36"/>
        </w:rPr>
      </w:pPr>
      <w:r>
        <w:rPr>
          <w:rFonts w:ascii="仿宋" w:eastAsia="仿宋" w:hAnsi="仿宋" w:cs="仿宋" w:hint="eastAsia"/>
          <w:b/>
          <w:bCs/>
          <w:sz w:val="36"/>
          <w:szCs w:val="36"/>
        </w:rPr>
        <w:t>汉中市南郑区“四改一拆一通一落地”（人行道改造二期和城市基础设施）建设项目施工</w:t>
      </w:r>
      <w:r>
        <w:rPr>
          <w:rFonts w:ascii="仿宋" w:eastAsia="仿宋" w:hAnsi="仿宋" w:cs="仿宋"/>
          <w:b/>
          <w:bCs/>
          <w:sz w:val="36"/>
          <w:szCs w:val="36"/>
        </w:rPr>
        <w:t>18</w:t>
      </w:r>
      <w:r>
        <w:rPr>
          <w:rFonts w:ascii="仿宋" w:eastAsia="仿宋" w:hAnsi="仿宋" w:cs="仿宋" w:hint="eastAsia"/>
          <w:b/>
          <w:bCs/>
          <w:sz w:val="36"/>
          <w:szCs w:val="36"/>
        </w:rPr>
        <w:t>标段</w:t>
      </w:r>
      <w:r>
        <w:rPr>
          <w:rFonts w:ascii="仿宋" w:eastAsia="仿宋" w:hAnsi="仿宋" w:cs="仿宋"/>
          <w:b/>
          <w:bCs/>
          <w:sz w:val="36"/>
          <w:szCs w:val="36"/>
        </w:rPr>
        <w:t>-</w:t>
      </w:r>
      <w:r>
        <w:rPr>
          <w:rFonts w:ascii="仿宋" w:eastAsia="仿宋" w:hAnsi="仿宋" w:cs="仿宋" w:hint="eastAsia"/>
          <w:b/>
          <w:bCs/>
          <w:sz w:val="36"/>
          <w:szCs w:val="36"/>
        </w:rPr>
        <w:t>中所营街道办交通路人行道改造、梁山大道断线行道树补栽和幸福路绿化带硬化等项目资格预审公告</w:t>
      </w:r>
      <w:bookmarkStart w:id="0" w:name="_GoBack"/>
      <w:bookmarkEnd w:id="0"/>
    </w:p>
    <w:p w:rsidR="000C5D2F" w:rsidRDefault="000C5D2F" w:rsidP="00115F64">
      <w:pPr>
        <w:spacing w:line="420" w:lineRule="exact"/>
        <w:ind w:leftChars="-187" w:left="31680" w:rightChars="-81" w:right="31680" w:firstLineChars="213" w:firstLine="31680"/>
        <w:jc w:val="left"/>
        <w:rPr>
          <w:rFonts w:ascii="仿宋" w:eastAsia="仿宋" w:hAnsi="仿宋" w:cs="仿宋"/>
          <w:b/>
          <w:bCs/>
          <w:sz w:val="28"/>
          <w:szCs w:val="20"/>
        </w:rPr>
      </w:pPr>
      <w:r>
        <w:rPr>
          <w:rFonts w:ascii="仿宋" w:eastAsia="仿宋" w:hAnsi="仿宋" w:cs="仿宋" w:hint="eastAsia"/>
          <w:b/>
          <w:bCs/>
          <w:sz w:val="28"/>
          <w:szCs w:val="20"/>
        </w:rPr>
        <w:t>一、招标条件</w:t>
      </w:r>
    </w:p>
    <w:p w:rsidR="000C5D2F" w:rsidRDefault="000C5D2F" w:rsidP="00115F64">
      <w:pPr>
        <w:spacing w:line="420" w:lineRule="exact"/>
        <w:ind w:leftChars="-187" w:left="31680" w:rightChars="-81" w:right="31680" w:firstLineChars="413" w:firstLine="31680"/>
        <w:jc w:val="left"/>
        <w:rPr>
          <w:rFonts w:ascii="仿宋" w:eastAsia="仿宋" w:hAnsi="仿宋" w:cs="仿宋"/>
          <w:sz w:val="28"/>
          <w:szCs w:val="20"/>
        </w:rPr>
      </w:pPr>
      <w:r>
        <w:rPr>
          <w:rFonts w:ascii="仿宋" w:eastAsia="仿宋" w:hAnsi="仿宋" w:cs="仿宋" w:hint="eastAsia"/>
          <w:sz w:val="28"/>
          <w:szCs w:val="20"/>
        </w:rPr>
        <w:t>本招标项目汉中市南郑区“四改一拆一通一落地”（人行道改造二期和城市</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基础设施）建设项目已由汉中市南郑区发展和改革局以（南发改投资【</w:t>
      </w:r>
      <w:r>
        <w:rPr>
          <w:rFonts w:ascii="仿宋" w:eastAsia="仿宋" w:hAnsi="仿宋" w:cs="仿宋"/>
          <w:sz w:val="28"/>
          <w:szCs w:val="20"/>
        </w:rPr>
        <w:t>2022</w:t>
      </w:r>
      <w:r>
        <w:rPr>
          <w:rFonts w:ascii="仿宋" w:eastAsia="仿宋" w:hAnsi="仿宋" w:cs="仿宋" w:hint="eastAsia"/>
          <w:sz w:val="28"/>
          <w:szCs w:val="20"/>
        </w:rPr>
        <w:t>】</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sz w:val="28"/>
          <w:szCs w:val="20"/>
        </w:rPr>
        <w:t>40</w:t>
      </w:r>
      <w:r>
        <w:rPr>
          <w:rFonts w:ascii="仿宋" w:eastAsia="仿宋" w:hAnsi="仿宋" w:cs="仿宋" w:hint="eastAsia"/>
          <w:sz w:val="28"/>
          <w:szCs w:val="20"/>
        </w:rPr>
        <w:t>号文）备案批准建设，建设资金来源为区财政分批解决，招标人</w:t>
      </w:r>
      <w:r>
        <w:rPr>
          <w:rFonts w:ascii="仿宋" w:eastAsia="仿宋" w:hAnsi="仿宋" w:cs="仿宋"/>
          <w:sz w:val="28"/>
          <w:szCs w:val="20"/>
        </w:rPr>
        <w:t>(</w:t>
      </w:r>
      <w:r>
        <w:rPr>
          <w:rFonts w:ascii="仿宋" w:eastAsia="仿宋" w:hAnsi="仿宋" w:cs="仿宋" w:hint="eastAsia"/>
          <w:sz w:val="28"/>
          <w:szCs w:val="20"/>
        </w:rPr>
        <w:t>项目业主</w:t>
      </w:r>
      <w:r>
        <w:rPr>
          <w:rFonts w:ascii="仿宋" w:eastAsia="仿宋" w:hAnsi="仿宋" w:cs="仿宋"/>
          <w:sz w:val="28"/>
          <w:szCs w:val="20"/>
        </w:rPr>
        <w:t>)</w:t>
      </w:r>
    </w:p>
    <w:p w:rsidR="000C5D2F" w:rsidRDefault="000C5D2F" w:rsidP="00115F64">
      <w:pPr>
        <w:spacing w:line="420" w:lineRule="exact"/>
        <w:ind w:leftChars="80" w:left="31680" w:rightChars="-81" w:right="31680" w:firstLineChars="12" w:firstLine="31680"/>
        <w:jc w:val="left"/>
        <w:rPr>
          <w:rFonts w:ascii="仿宋" w:eastAsia="仿宋" w:hAnsi="仿宋" w:cs="仿宋"/>
          <w:sz w:val="28"/>
          <w:szCs w:val="20"/>
        </w:rPr>
      </w:pPr>
      <w:r>
        <w:rPr>
          <w:rFonts w:ascii="仿宋" w:eastAsia="仿宋" w:hAnsi="仿宋" w:cs="仿宋" w:hint="eastAsia"/>
          <w:sz w:val="28"/>
          <w:szCs w:val="20"/>
        </w:rPr>
        <w:t>为汉中市南郑区城市管理局。项目已具备招标条件，对工程施工进行公开招标，特邀请有意愿的潜在投标人（以下简称申请人）提出资格预审申请。</w:t>
      </w:r>
    </w:p>
    <w:p w:rsidR="000C5D2F" w:rsidRDefault="000C5D2F" w:rsidP="00115F64">
      <w:pPr>
        <w:spacing w:line="420" w:lineRule="exact"/>
        <w:ind w:leftChars="-187" w:left="31680" w:rightChars="-81" w:right="31680" w:firstLineChars="213" w:firstLine="31680"/>
        <w:jc w:val="left"/>
        <w:rPr>
          <w:rFonts w:ascii="仿宋" w:eastAsia="仿宋" w:hAnsi="仿宋" w:cs="仿宋"/>
          <w:b/>
          <w:bCs/>
          <w:sz w:val="28"/>
          <w:szCs w:val="20"/>
        </w:rPr>
      </w:pPr>
      <w:r>
        <w:rPr>
          <w:rFonts w:ascii="仿宋" w:eastAsia="仿宋" w:hAnsi="仿宋" w:cs="仿宋" w:hint="eastAsia"/>
          <w:b/>
          <w:bCs/>
          <w:sz w:val="28"/>
          <w:szCs w:val="20"/>
        </w:rPr>
        <w:t>二、项目概况与招标范围</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1</w:t>
      </w:r>
      <w:r>
        <w:rPr>
          <w:rFonts w:ascii="仿宋" w:eastAsia="仿宋" w:hAnsi="仿宋" w:cs="仿宋" w:hint="eastAsia"/>
          <w:sz w:val="28"/>
          <w:szCs w:val="20"/>
        </w:rPr>
        <w:t>、建设地点：汉中市南郑区。</w:t>
      </w:r>
    </w:p>
    <w:p w:rsidR="000C5D2F" w:rsidRDefault="000C5D2F" w:rsidP="00115F64">
      <w:pPr>
        <w:spacing w:line="420" w:lineRule="exact"/>
        <w:ind w:leftChars="80" w:left="31680" w:rightChars="-81" w:right="31680" w:firstLineChars="12"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sz w:val="28"/>
          <w:szCs w:val="20"/>
        </w:rPr>
        <w:t xml:space="preserve">   2</w:t>
      </w:r>
      <w:r>
        <w:rPr>
          <w:rFonts w:ascii="仿宋" w:eastAsia="仿宋" w:hAnsi="仿宋" w:cs="仿宋" w:hint="eastAsia"/>
          <w:sz w:val="28"/>
          <w:szCs w:val="20"/>
        </w:rPr>
        <w:t>、工程概况：交通南路铺设</w:t>
      </w:r>
      <w:r>
        <w:rPr>
          <w:rFonts w:ascii="仿宋" w:eastAsia="仿宋" w:hAnsi="仿宋" w:cs="仿宋"/>
          <w:sz w:val="28"/>
          <w:szCs w:val="20"/>
        </w:rPr>
        <w:t>623.06</w:t>
      </w:r>
      <w:r>
        <w:rPr>
          <w:rFonts w:ascii="仿宋" w:eastAsia="仿宋" w:hAnsi="仿宋" w:cs="仿宋" w:hint="eastAsia"/>
          <w:sz w:val="28"/>
          <w:szCs w:val="20"/>
        </w:rPr>
        <w:t>㎡人行道砖，栽植</w:t>
      </w:r>
      <w:r>
        <w:rPr>
          <w:rFonts w:ascii="仿宋" w:eastAsia="仿宋" w:hAnsi="仿宋" w:cs="仿宋"/>
          <w:sz w:val="28"/>
          <w:szCs w:val="20"/>
        </w:rPr>
        <w:t>246</w:t>
      </w:r>
      <w:r>
        <w:rPr>
          <w:rFonts w:ascii="仿宋" w:eastAsia="仿宋" w:hAnsi="仿宋" w:cs="仿宋" w:hint="eastAsia"/>
          <w:sz w:val="28"/>
          <w:szCs w:val="20"/>
        </w:rPr>
        <w:t>㎡色带及乔木等；交通北路铺设</w:t>
      </w:r>
      <w:r>
        <w:rPr>
          <w:rFonts w:ascii="仿宋" w:eastAsia="仿宋" w:hAnsi="仿宋" w:cs="仿宋"/>
          <w:sz w:val="28"/>
          <w:szCs w:val="20"/>
        </w:rPr>
        <w:t>935.23</w:t>
      </w:r>
      <w:r>
        <w:rPr>
          <w:rFonts w:ascii="仿宋" w:eastAsia="仿宋" w:hAnsi="仿宋" w:cs="仿宋" w:hint="eastAsia"/>
          <w:sz w:val="28"/>
          <w:szCs w:val="20"/>
        </w:rPr>
        <w:t>㎡人行道砖，</w:t>
      </w:r>
      <w:r>
        <w:rPr>
          <w:rFonts w:ascii="仿宋" w:eastAsia="仿宋" w:hAnsi="仿宋" w:cs="仿宋"/>
          <w:sz w:val="28"/>
          <w:szCs w:val="20"/>
        </w:rPr>
        <w:t>20cm</w:t>
      </w:r>
      <w:r>
        <w:rPr>
          <w:rFonts w:ascii="仿宋" w:eastAsia="仿宋" w:hAnsi="仿宋" w:cs="仿宋" w:hint="eastAsia"/>
          <w:sz w:val="28"/>
          <w:szCs w:val="20"/>
        </w:rPr>
        <w:t>厚</w:t>
      </w:r>
      <w:r>
        <w:rPr>
          <w:rFonts w:ascii="仿宋" w:eastAsia="仿宋" w:hAnsi="仿宋" w:cs="仿宋"/>
          <w:sz w:val="28"/>
          <w:szCs w:val="20"/>
        </w:rPr>
        <w:t>C25</w:t>
      </w:r>
      <w:r>
        <w:rPr>
          <w:rFonts w:ascii="仿宋" w:eastAsia="仿宋" w:hAnsi="仿宋" w:cs="仿宋" w:hint="eastAsia"/>
          <w:sz w:val="28"/>
          <w:szCs w:val="20"/>
        </w:rPr>
        <w:t>砼路面硬化</w:t>
      </w:r>
      <w:r>
        <w:rPr>
          <w:rFonts w:ascii="仿宋" w:eastAsia="仿宋" w:hAnsi="仿宋" w:cs="仿宋"/>
          <w:sz w:val="28"/>
          <w:szCs w:val="20"/>
        </w:rPr>
        <w:t>265.6</w:t>
      </w:r>
      <w:r>
        <w:rPr>
          <w:rFonts w:ascii="仿宋" w:eastAsia="仿宋" w:hAnsi="仿宋" w:cs="仿宋" w:hint="eastAsia"/>
          <w:sz w:val="28"/>
          <w:szCs w:val="20"/>
        </w:rPr>
        <w:t>㎡，树池砌筑</w:t>
      </w:r>
      <w:r>
        <w:rPr>
          <w:rFonts w:ascii="仿宋" w:eastAsia="仿宋" w:hAnsi="仿宋" w:cs="仿宋"/>
          <w:sz w:val="28"/>
          <w:szCs w:val="20"/>
        </w:rPr>
        <w:t>102</w:t>
      </w:r>
      <w:r>
        <w:rPr>
          <w:rFonts w:ascii="仿宋" w:eastAsia="仿宋" w:hAnsi="仿宋" w:cs="仿宋" w:hint="eastAsia"/>
          <w:sz w:val="28"/>
          <w:szCs w:val="20"/>
        </w:rPr>
        <w:t>个，栽植</w:t>
      </w:r>
      <w:r>
        <w:rPr>
          <w:rFonts w:ascii="仿宋" w:eastAsia="仿宋" w:hAnsi="仿宋" w:cs="仿宋"/>
          <w:sz w:val="28"/>
          <w:szCs w:val="20"/>
        </w:rPr>
        <w:t>372.5</w:t>
      </w:r>
      <w:r>
        <w:rPr>
          <w:rFonts w:ascii="仿宋" w:eastAsia="仿宋" w:hAnsi="仿宋" w:cs="仿宋" w:hint="eastAsia"/>
          <w:sz w:val="28"/>
          <w:szCs w:val="20"/>
        </w:rPr>
        <w:t>㎡色带及乔木等；梁山大道铺设</w:t>
      </w:r>
      <w:r>
        <w:rPr>
          <w:rFonts w:ascii="仿宋" w:eastAsia="仿宋" w:hAnsi="仿宋" w:cs="仿宋"/>
          <w:sz w:val="28"/>
          <w:szCs w:val="20"/>
        </w:rPr>
        <w:t>139.5</w:t>
      </w:r>
      <w:r>
        <w:rPr>
          <w:rFonts w:ascii="仿宋" w:eastAsia="仿宋" w:hAnsi="仿宋" w:cs="仿宋" w:hint="eastAsia"/>
          <w:sz w:val="28"/>
          <w:szCs w:val="20"/>
        </w:rPr>
        <w:t>㎡人行道砖，栽植国槐</w:t>
      </w:r>
      <w:r>
        <w:rPr>
          <w:rFonts w:ascii="仿宋" w:eastAsia="仿宋" w:hAnsi="仿宋" w:cs="仿宋"/>
          <w:sz w:val="28"/>
          <w:szCs w:val="20"/>
        </w:rPr>
        <w:t>72</w:t>
      </w:r>
      <w:r>
        <w:rPr>
          <w:rFonts w:ascii="仿宋" w:eastAsia="仿宋" w:hAnsi="仿宋" w:cs="仿宋" w:hint="eastAsia"/>
          <w:sz w:val="28"/>
          <w:szCs w:val="20"/>
        </w:rPr>
        <w:t>棵；幸福路两侧铺设</w:t>
      </w:r>
      <w:r>
        <w:rPr>
          <w:rFonts w:ascii="仿宋" w:eastAsia="仿宋" w:hAnsi="仿宋" w:cs="仿宋"/>
          <w:sz w:val="28"/>
          <w:szCs w:val="20"/>
        </w:rPr>
        <w:t>663.7</w:t>
      </w:r>
      <w:r>
        <w:rPr>
          <w:rFonts w:ascii="仿宋" w:eastAsia="仿宋" w:hAnsi="仿宋" w:cs="仿宋" w:hint="eastAsia"/>
          <w:sz w:val="28"/>
          <w:szCs w:val="20"/>
        </w:rPr>
        <w:t>㎡人行道砖，树池砌筑</w:t>
      </w:r>
      <w:r>
        <w:rPr>
          <w:rFonts w:ascii="仿宋" w:eastAsia="仿宋" w:hAnsi="仿宋" w:cs="仿宋"/>
          <w:sz w:val="28"/>
          <w:szCs w:val="20"/>
        </w:rPr>
        <w:t>132</w:t>
      </w:r>
      <w:r>
        <w:rPr>
          <w:rFonts w:ascii="仿宋" w:eastAsia="仿宋" w:hAnsi="仿宋" w:cs="仿宋" w:hint="eastAsia"/>
          <w:sz w:val="28"/>
          <w:szCs w:val="20"/>
        </w:rPr>
        <w:t>个，栽植红叶石楠</w:t>
      </w:r>
      <w:r>
        <w:rPr>
          <w:rFonts w:ascii="仿宋" w:eastAsia="仿宋" w:hAnsi="仿宋" w:cs="仿宋"/>
          <w:sz w:val="28"/>
          <w:szCs w:val="20"/>
        </w:rPr>
        <w:t>85</w:t>
      </w:r>
      <w:r>
        <w:rPr>
          <w:rFonts w:ascii="仿宋" w:eastAsia="仿宋" w:hAnsi="仿宋" w:cs="仿宋" w:hint="eastAsia"/>
          <w:sz w:val="28"/>
          <w:szCs w:val="20"/>
        </w:rPr>
        <w:t>株等；江南西路、南郑大道、汉南大道、智慧大道、东昌路、艺苑南路及</w:t>
      </w:r>
      <w:r>
        <w:rPr>
          <w:rFonts w:ascii="仿宋" w:eastAsia="仿宋" w:hAnsi="仿宋" w:cs="仿宋"/>
          <w:sz w:val="28"/>
          <w:szCs w:val="20"/>
        </w:rPr>
        <w:t>11</w:t>
      </w:r>
      <w:r>
        <w:rPr>
          <w:rFonts w:ascii="仿宋" w:eastAsia="仿宋" w:hAnsi="仿宋" w:cs="仿宋" w:hint="eastAsia"/>
          <w:sz w:val="28"/>
          <w:szCs w:val="20"/>
        </w:rPr>
        <w:t>条道路绿化带清理高台土、中所片区补栽绿篱部位人工清理高台土</w:t>
      </w:r>
      <w:r>
        <w:rPr>
          <w:rFonts w:ascii="仿宋" w:eastAsia="仿宋" w:hAnsi="仿宋" w:cs="仿宋"/>
          <w:sz w:val="28"/>
          <w:szCs w:val="20"/>
        </w:rPr>
        <w:t>5930m</w:t>
      </w:r>
      <w:r>
        <w:rPr>
          <w:rFonts w:ascii="宋体" w:hAnsi="宋体" w:cs="宋体" w:hint="eastAsia"/>
          <w:sz w:val="28"/>
          <w:szCs w:val="20"/>
        </w:rPr>
        <w:t>³</w:t>
      </w:r>
      <w:r>
        <w:rPr>
          <w:rFonts w:ascii="仿宋" w:eastAsia="仿宋" w:hAnsi="仿宋" w:cs="仿宋" w:hint="eastAsia"/>
          <w:sz w:val="28"/>
          <w:szCs w:val="20"/>
        </w:rPr>
        <w:t>。</w:t>
      </w:r>
    </w:p>
    <w:p w:rsidR="000C5D2F" w:rsidRDefault="000C5D2F" w:rsidP="00115F64">
      <w:pPr>
        <w:spacing w:line="420" w:lineRule="exact"/>
        <w:ind w:leftChars="-187" w:left="31680" w:rightChars="-81" w:right="31680" w:firstLineChars="413" w:firstLine="31680"/>
        <w:jc w:val="left"/>
        <w:rPr>
          <w:rFonts w:ascii="仿宋" w:eastAsia="仿宋" w:hAnsi="仿宋" w:cs="仿宋"/>
          <w:sz w:val="28"/>
          <w:szCs w:val="20"/>
        </w:rPr>
      </w:pPr>
      <w:r>
        <w:rPr>
          <w:rFonts w:ascii="仿宋" w:eastAsia="仿宋" w:hAnsi="仿宋" w:cs="仿宋"/>
          <w:sz w:val="28"/>
          <w:szCs w:val="20"/>
        </w:rPr>
        <w:t>3</w:t>
      </w:r>
      <w:r>
        <w:rPr>
          <w:rFonts w:ascii="仿宋" w:eastAsia="仿宋" w:hAnsi="仿宋" w:cs="仿宋" w:hint="eastAsia"/>
          <w:sz w:val="28"/>
          <w:szCs w:val="20"/>
        </w:rPr>
        <w:t>、项目投资总额：</w:t>
      </w:r>
      <w:r>
        <w:rPr>
          <w:rFonts w:ascii="仿宋" w:eastAsia="仿宋" w:hAnsi="仿宋" w:cs="仿宋"/>
          <w:sz w:val="28"/>
          <w:szCs w:val="20"/>
        </w:rPr>
        <w:t>5918.26</w:t>
      </w:r>
      <w:r>
        <w:rPr>
          <w:rFonts w:ascii="仿宋" w:eastAsia="仿宋" w:hAnsi="仿宋" w:cs="仿宋" w:hint="eastAsia"/>
          <w:sz w:val="28"/>
          <w:szCs w:val="20"/>
        </w:rPr>
        <w:t>万元（其中本次招标工程估算</w:t>
      </w:r>
      <w:r>
        <w:rPr>
          <w:rFonts w:ascii="仿宋" w:eastAsia="仿宋" w:hAnsi="仿宋" w:cs="仿宋"/>
          <w:sz w:val="28"/>
          <w:szCs w:val="20"/>
        </w:rPr>
        <w:t>178.2258</w:t>
      </w:r>
      <w:r>
        <w:rPr>
          <w:rFonts w:ascii="仿宋" w:eastAsia="仿宋" w:hAnsi="仿宋" w:cs="仿宋" w:hint="eastAsia"/>
          <w:sz w:val="28"/>
          <w:szCs w:val="20"/>
        </w:rPr>
        <w:t>万元）。</w:t>
      </w:r>
    </w:p>
    <w:p w:rsidR="000C5D2F" w:rsidRDefault="000C5D2F" w:rsidP="00115F64">
      <w:pPr>
        <w:spacing w:line="420" w:lineRule="exact"/>
        <w:ind w:leftChars="80" w:left="31680" w:rightChars="-81" w:right="31680" w:firstLineChars="12"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sz w:val="28"/>
          <w:szCs w:val="20"/>
        </w:rPr>
        <w:t xml:space="preserve">  </w:t>
      </w:r>
      <w:r>
        <w:rPr>
          <w:rFonts w:ascii="仿宋" w:eastAsia="仿宋" w:hAnsi="仿宋" w:cs="仿宋" w:hint="eastAsia"/>
          <w:sz w:val="28"/>
          <w:szCs w:val="20"/>
        </w:rPr>
        <w:t> </w:t>
      </w:r>
      <w:r>
        <w:rPr>
          <w:rFonts w:ascii="仿宋" w:eastAsia="仿宋" w:hAnsi="仿宋" w:cs="仿宋"/>
          <w:sz w:val="28"/>
          <w:szCs w:val="20"/>
        </w:rPr>
        <w:t>4</w:t>
      </w:r>
      <w:r>
        <w:rPr>
          <w:rFonts w:ascii="仿宋" w:eastAsia="仿宋" w:hAnsi="仿宋" w:cs="仿宋" w:hint="eastAsia"/>
          <w:sz w:val="28"/>
          <w:szCs w:val="20"/>
        </w:rPr>
        <w:t>、招标范围：汉中市南郑区“四改一拆一通一落地”（人行道改造二期和城市基础设施）建设项目施工</w:t>
      </w:r>
      <w:r>
        <w:rPr>
          <w:rFonts w:ascii="仿宋" w:eastAsia="仿宋" w:hAnsi="仿宋" w:cs="仿宋"/>
          <w:sz w:val="28"/>
          <w:szCs w:val="20"/>
        </w:rPr>
        <w:t>18</w:t>
      </w:r>
      <w:r>
        <w:rPr>
          <w:rFonts w:ascii="仿宋" w:eastAsia="仿宋" w:hAnsi="仿宋" w:cs="仿宋" w:hint="eastAsia"/>
          <w:sz w:val="28"/>
          <w:szCs w:val="20"/>
        </w:rPr>
        <w:t>标段</w:t>
      </w:r>
      <w:r>
        <w:rPr>
          <w:rFonts w:ascii="仿宋" w:eastAsia="仿宋" w:hAnsi="仿宋" w:cs="仿宋"/>
          <w:sz w:val="28"/>
          <w:szCs w:val="20"/>
        </w:rPr>
        <w:t>-</w:t>
      </w:r>
      <w:r>
        <w:rPr>
          <w:rFonts w:ascii="仿宋" w:eastAsia="仿宋" w:hAnsi="仿宋" w:cs="仿宋" w:hint="eastAsia"/>
          <w:sz w:val="28"/>
          <w:szCs w:val="20"/>
        </w:rPr>
        <w:t>中所营街道办交通路人行道改造、梁山大道断线行道树补栽和幸福路绿化带硬化等项目工程量清单全部内容。</w:t>
      </w:r>
    </w:p>
    <w:p w:rsidR="000C5D2F" w:rsidRDefault="000C5D2F" w:rsidP="00115F64">
      <w:pPr>
        <w:spacing w:line="420" w:lineRule="exact"/>
        <w:ind w:leftChars="-187" w:left="31680" w:rightChars="-81" w:right="31680" w:firstLineChars="213" w:firstLine="31680"/>
        <w:jc w:val="left"/>
        <w:rPr>
          <w:rFonts w:ascii="仿宋" w:eastAsia="仿宋" w:hAnsi="仿宋" w:cs="仿宋"/>
          <w:b/>
          <w:bCs/>
          <w:sz w:val="28"/>
          <w:szCs w:val="20"/>
        </w:rPr>
      </w:pPr>
      <w:r>
        <w:rPr>
          <w:rFonts w:ascii="仿宋" w:eastAsia="仿宋" w:hAnsi="仿宋" w:cs="仿宋" w:hint="eastAsia"/>
          <w:b/>
          <w:bCs/>
          <w:sz w:val="28"/>
          <w:szCs w:val="20"/>
        </w:rPr>
        <w:t>三、申请人资格要求</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1</w:t>
      </w:r>
      <w:r>
        <w:rPr>
          <w:rFonts w:ascii="仿宋" w:eastAsia="仿宋" w:hAnsi="仿宋" w:cs="仿宋" w:hint="eastAsia"/>
          <w:sz w:val="28"/>
          <w:szCs w:val="20"/>
        </w:rPr>
        <w:t>、施工企业资格预审要求：申请人须具备独立法人资格，具有合法有效的</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营业执照，建设行政主管部门核发的【建筑工程施工总承包三级】或【市政公用</w:t>
      </w:r>
    </w:p>
    <w:p w:rsidR="000C5D2F" w:rsidRDefault="000C5D2F" w:rsidP="00115F64">
      <w:pPr>
        <w:spacing w:line="420" w:lineRule="exact"/>
        <w:ind w:leftChars="80" w:left="31680" w:rightChars="-81" w:right="31680" w:firstLineChars="12" w:firstLine="31680"/>
        <w:jc w:val="left"/>
        <w:rPr>
          <w:rFonts w:ascii="仿宋" w:eastAsia="仿宋" w:hAnsi="仿宋" w:cs="仿宋"/>
          <w:sz w:val="28"/>
          <w:szCs w:val="20"/>
        </w:rPr>
      </w:pPr>
      <w:r>
        <w:rPr>
          <w:rFonts w:ascii="仿宋" w:eastAsia="仿宋" w:hAnsi="仿宋" w:cs="仿宋" w:hint="eastAsia"/>
          <w:sz w:val="28"/>
          <w:szCs w:val="20"/>
        </w:rPr>
        <w:t>工程施工总承包三级】及以上资质，具备有效的安全生产许可证，并在人员、设备、资金等方面具备相应的施工能力。拟派项目负责人须具备【建筑工程二级注册建造师】或【市政公用工程二级注册建造师】及以上执业资格，具备有效的安全生产考核合格证书，且无在建工程。</w:t>
      </w:r>
    </w:p>
    <w:p w:rsidR="000C5D2F" w:rsidRDefault="000C5D2F" w:rsidP="00115F64">
      <w:pPr>
        <w:spacing w:line="420" w:lineRule="exact"/>
        <w:ind w:leftChars="80" w:left="31680" w:rightChars="-81" w:right="31680" w:firstLineChars="213" w:firstLine="31680"/>
        <w:jc w:val="left"/>
        <w:rPr>
          <w:rFonts w:ascii="仿宋" w:eastAsia="仿宋" w:hAnsi="仿宋" w:cs="仿宋"/>
          <w:sz w:val="28"/>
          <w:szCs w:val="20"/>
        </w:rPr>
      </w:pPr>
      <w:r>
        <w:rPr>
          <w:rFonts w:ascii="仿宋" w:eastAsia="仿宋" w:hAnsi="仿宋" w:cs="仿宋"/>
          <w:sz w:val="28"/>
          <w:szCs w:val="20"/>
        </w:rPr>
        <w:t>2</w:t>
      </w:r>
      <w:r>
        <w:rPr>
          <w:rFonts w:ascii="仿宋" w:eastAsia="仿宋" w:hAnsi="仿宋" w:cs="仿宋" w:hint="eastAsia"/>
          <w:sz w:val="28"/>
          <w:szCs w:val="20"/>
        </w:rPr>
        <w:t>、凡未在《陕西省建筑市场监管与诚信信息发布平台》登记的施工企业、建造师不得参与本项目资格预审。</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3</w:t>
      </w:r>
      <w:r>
        <w:rPr>
          <w:rFonts w:ascii="仿宋" w:eastAsia="仿宋" w:hAnsi="仿宋" w:cs="仿宋" w:hint="eastAsia"/>
          <w:sz w:val="28"/>
          <w:szCs w:val="20"/>
        </w:rPr>
        <w:t>、申请人信誉要求：</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3.1</w:t>
      </w:r>
      <w:r>
        <w:rPr>
          <w:rFonts w:ascii="仿宋" w:eastAsia="仿宋" w:hAnsi="仿宋" w:cs="仿宋" w:hint="eastAsia"/>
          <w:sz w:val="28"/>
          <w:szCs w:val="20"/>
        </w:rPr>
        <w:t>申请人及项目负责人不得在“信用中国”网站被列为失信被执行人。</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 xml:space="preserve"> 3.2</w:t>
      </w:r>
      <w:r>
        <w:rPr>
          <w:rFonts w:ascii="仿宋" w:eastAsia="仿宋" w:hAnsi="仿宋" w:cs="仿宋" w:hint="eastAsia"/>
          <w:sz w:val="28"/>
          <w:szCs w:val="20"/>
        </w:rPr>
        <w:t>申请人不得在各级建设诚信信息平台被列为投标受限制的行为人。</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3.3</w:t>
      </w:r>
      <w:r>
        <w:rPr>
          <w:rFonts w:ascii="仿宋" w:eastAsia="仿宋" w:hAnsi="仿宋" w:cs="仿宋" w:hint="eastAsia"/>
          <w:sz w:val="28"/>
          <w:szCs w:val="20"/>
        </w:rPr>
        <w:t>在“全国企业信用信息公示系统”中未列入严重违法失信企业名单。</w:t>
      </w:r>
    </w:p>
    <w:p w:rsidR="000C5D2F" w:rsidRDefault="000C5D2F" w:rsidP="00115F64">
      <w:pPr>
        <w:spacing w:line="420" w:lineRule="exact"/>
        <w:ind w:leftChars="-187" w:left="31680" w:rightChars="-81" w:right="31680" w:firstLineChars="213" w:firstLine="31680"/>
        <w:jc w:val="left"/>
        <w:rPr>
          <w:rFonts w:ascii="仿宋" w:eastAsia="仿宋" w:hAnsi="仿宋" w:cs="仿宋"/>
          <w:b/>
          <w:bCs/>
          <w:sz w:val="28"/>
          <w:szCs w:val="20"/>
        </w:rPr>
      </w:pPr>
      <w:r>
        <w:rPr>
          <w:rFonts w:ascii="仿宋" w:eastAsia="仿宋" w:hAnsi="仿宋" w:cs="仿宋" w:hint="eastAsia"/>
          <w:b/>
          <w:bCs/>
          <w:sz w:val="28"/>
          <w:szCs w:val="20"/>
        </w:rPr>
        <w:t>四、资格预审方法</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1</w:t>
      </w:r>
      <w:r>
        <w:rPr>
          <w:rFonts w:ascii="仿宋" w:eastAsia="仿宋" w:hAnsi="仿宋" w:cs="仿宋" w:hint="eastAsia"/>
          <w:sz w:val="28"/>
          <w:szCs w:val="20"/>
        </w:rPr>
        <w:t>、本次资格预审不接受联合体资格预审申请。</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2</w:t>
      </w:r>
      <w:r>
        <w:rPr>
          <w:rFonts w:ascii="仿宋" w:eastAsia="仿宋" w:hAnsi="仿宋" w:cs="仿宋" w:hint="eastAsia"/>
          <w:sz w:val="28"/>
          <w:szCs w:val="20"/>
        </w:rPr>
        <w:t>、本次资格预审施工标段采用有限数量制。</w:t>
      </w:r>
    </w:p>
    <w:p w:rsidR="000C5D2F" w:rsidRDefault="000C5D2F" w:rsidP="00115F64">
      <w:pPr>
        <w:spacing w:line="420" w:lineRule="exact"/>
        <w:ind w:leftChars="-187" w:left="31680" w:rightChars="-81" w:right="31680" w:firstLineChars="213" w:firstLine="31680"/>
        <w:jc w:val="left"/>
        <w:rPr>
          <w:rFonts w:ascii="仿宋" w:eastAsia="仿宋" w:hAnsi="仿宋" w:cs="仿宋"/>
          <w:b/>
          <w:bCs/>
          <w:sz w:val="28"/>
          <w:szCs w:val="20"/>
        </w:rPr>
      </w:pPr>
      <w:r>
        <w:rPr>
          <w:rFonts w:ascii="仿宋" w:eastAsia="仿宋" w:hAnsi="仿宋" w:cs="仿宋" w:hint="eastAsia"/>
          <w:b/>
          <w:bCs/>
          <w:sz w:val="28"/>
          <w:szCs w:val="20"/>
        </w:rPr>
        <w:t>五、资格预审文件的获取</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1</w:t>
      </w:r>
      <w:r>
        <w:rPr>
          <w:rFonts w:ascii="仿宋" w:eastAsia="仿宋" w:hAnsi="仿宋" w:cs="仿宋" w:hint="eastAsia"/>
          <w:sz w:val="28"/>
          <w:szCs w:val="20"/>
        </w:rPr>
        <w:t>、申请人领取资格预审文件时须持企业介绍信及经办人身份证。</w:t>
      </w:r>
    </w:p>
    <w:p w:rsidR="000C5D2F" w:rsidRDefault="000C5D2F" w:rsidP="00115F64">
      <w:pPr>
        <w:spacing w:line="420" w:lineRule="exact"/>
        <w:ind w:leftChars="80" w:left="31680" w:rightChars="-81" w:right="31680" w:firstLineChars="12"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2</w:t>
      </w:r>
      <w:r>
        <w:rPr>
          <w:rFonts w:ascii="仿宋" w:eastAsia="仿宋" w:hAnsi="仿宋" w:cs="仿宋" w:hint="eastAsia"/>
          <w:sz w:val="28"/>
          <w:szCs w:val="20"/>
        </w:rPr>
        <w:t>、请申请人于</w:t>
      </w:r>
      <w:r>
        <w:rPr>
          <w:rFonts w:ascii="仿宋" w:eastAsia="仿宋" w:hAnsi="仿宋" w:cs="仿宋"/>
          <w:sz w:val="28"/>
          <w:szCs w:val="20"/>
          <w:u w:val="single"/>
        </w:rPr>
        <w:t>2022</w:t>
      </w:r>
      <w:r>
        <w:rPr>
          <w:rFonts w:ascii="仿宋" w:eastAsia="仿宋" w:hAnsi="仿宋" w:cs="仿宋" w:hint="eastAsia"/>
          <w:sz w:val="28"/>
          <w:szCs w:val="20"/>
        </w:rPr>
        <w:t>年</w:t>
      </w:r>
      <w:r>
        <w:rPr>
          <w:rFonts w:ascii="仿宋" w:eastAsia="仿宋" w:hAnsi="仿宋" w:cs="仿宋"/>
          <w:sz w:val="28"/>
          <w:szCs w:val="20"/>
          <w:u w:val="single"/>
        </w:rPr>
        <w:t xml:space="preserve"> 6 </w:t>
      </w:r>
      <w:r>
        <w:rPr>
          <w:rFonts w:ascii="仿宋" w:eastAsia="仿宋" w:hAnsi="仿宋" w:cs="仿宋" w:hint="eastAsia"/>
          <w:sz w:val="28"/>
          <w:szCs w:val="20"/>
        </w:rPr>
        <w:t>月</w:t>
      </w:r>
      <w:r>
        <w:rPr>
          <w:rFonts w:ascii="仿宋" w:eastAsia="仿宋" w:hAnsi="仿宋" w:cs="仿宋"/>
          <w:sz w:val="28"/>
          <w:szCs w:val="20"/>
          <w:u w:val="single"/>
        </w:rPr>
        <w:t xml:space="preserve"> 29 </w:t>
      </w:r>
      <w:r>
        <w:rPr>
          <w:rFonts w:ascii="仿宋" w:eastAsia="仿宋" w:hAnsi="仿宋" w:cs="仿宋" w:hint="eastAsia"/>
          <w:sz w:val="28"/>
          <w:szCs w:val="20"/>
        </w:rPr>
        <w:t>日至</w:t>
      </w:r>
      <w:r>
        <w:rPr>
          <w:rFonts w:ascii="仿宋" w:eastAsia="仿宋" w:hAnsi="仿宋" w:cs="仿宋"/>
          <w:sz w:val="28"/>
          <w:szCs w:val="20"/>
          <w:u w:val="single"/>
        </w:rPr>
        <w:t>2022</w:t>
      </w:r>
      <w:r>
        <w:rPr>
          <w:rFonts w:ascii="仿宋" w:eastAsia="仿宋" w:hAnsi="仿宋" w:cs="仿宋" w:hint="eastAsia"/>
          <w:sz w:val="28"/>
          <w:szCs w:val="20"/>
        </w:rPr>
        <w:t>年</w:t>
      </w:r>
      <w:r>
        <w:rPr>
          <w:rFonts w:ascii="仿宋" w:eastAsia="仿宋" w:hAnsi="仿宋" w:cs="仿宋"/>
          <w:sz w:val="28"/>
          <w:szCs w:val="20"/>
          <w:u w:val="single"/>
        </w:rPr>
        <w:t xml:space="preserve"> 7 </w:t>
      </w:r>
      <w:r>
        <w:rPr>
          <w:rFonts w:ascii="仿宋" w:eastAsia="仿宋" w:hAnsi="仿宋" w:cs="仿宋" w:hint="eastAsia"/>
          <w:sz w:val="28"/>
          <w:szCs w:val="20"/>
        </w:rPr>
        <w:t>月</w:t>
      </w:r>
      <w:r>
        <w:rPr>
          <w:rFonts w:ascii="仿宋" w:eastAsia="仿宋" w:hAnsi="仿宋" w:cs="仿宋"/>
          <w:sz w:val="28"/>
          <w:szCs w:val="20"/>
          <w:u w:val="single"/>
        </w:rPr>
        <w:t xml:space="preserve"> 5 </w:t>
      </w:r>
      <w:r>
        <w:rPr>
          <w:rFonts w:ascii="仿宋" w:eastAsia="仿宋" w:hAnsi="仿宋" w:cs="仿宋" w:hint="eastAsia"/>
          <w:sz w:val="28"/>
          <w:szCs w:val="20"/>
        </w:rPr>
        <w:t>日止（每天上午</w:t>
      </w:r>
      <w:r>
        <w:rPr>
          <w:rFonts w:ascii="仿宋" w:eastAsia="仿宋" w:hAnsi="仿宋" w:cs="仿宋"/>
          <w:sz w:val="28"/>
          <w:szCs w:val="20"/>
        </w:rPr>
        <w:t>8</w:t>
      </w:r>
      <w:r>
        <w:rPr>
          <w:rFonts w:ascii="仿宋" w:eastAsia="仿宋" w:hAnsi="仿宋" w:cs="仿宋" w:hint="eastAsia"/>
          <w:sz w:val="28"/>
          <w:szCs w:val="20"/>
        </w:rPr>
        <w:t>：</w:t>
      </w:r>
      <w:r>
        <w:rPr>
          <w:rFonts w:ascii="仿宋" w:eastAsia="仿宋" w:hAnsi="仿宋" w:cs="仿宋"/>
          <w:sz w:val="28"/>
          <w:szCs w:val="20"/>
        </w:rPr>
        <w:t>00-12:00</w:t>
      </w:r>
      <w:r>
        <w:rPr>
          <w:rFonts w:ascii="仿宋" w:eastAsia="仿宋" w:hAnsi="仿宋" w:cs="仿宋" w:hint="eastAsia"/>
          <w:sz w:val="28"/>
          <w:szCs w:val="20"/>
        </w:rPr>
        <w:t>，下午</w:t>
      </w:r>
      <w:r>
        <w:rPr>
          <w:rFonts w:ascii="仿宋" w:eastAsia="仿宋" w:hAnsi="仿宋" w:cs="仿宋"/>
          <w:sz w:val="28"/>
          <w:szCs w:val="20"/>
        </w:rPr>
        <w:t>14</w:t>
      </w:r>
      <w:r>
        <w:rPr>
          <w:rFonts w:ascii="仿宋" w:eastAsia="仿宋" w:hAnsi="仿宋" w:cs="仿宋" w:hint="eastAsia"/>
          <w:sz w:val="28"/>
          <w:szCs w:val="20"/>
        </w:rPr>
        <w:t>；</w:t>
      </w:r>
      <w:r>
        <w:rPr>
          <w:rFonts w:ascii="仿宋" w:eastAsia="仿宋" w:hAnsi="仿宋" w:cs="仿宋"/>
          <w:sz w:val="28"/>
          <w:szCs w:val="20"/>
        </w:rPr>
        <w:t>00-18:00</w:t>
      </w:r>
      <w:r>
        <w:rPr>
          <w:rFonts w:ascii="仿宋" w:eastAsia="仿宋" w:hAnsi="仿宋" w:cs="仿宋" w:hint="eastAsia"/>
          <w:sz w:val="28"/>
          <w:szCs w:val="20"/>
        </w:rPr>
        <w:t>，节假日除外），地址：中昕国际项目管理有限公司（汉中市北一环天保中心商住楼三楼）领取资格预审文件。</w:t>
      </w:r>
    </w:p>
    <w:p w:rsidR="000C5D2F" w:rsidRDefault="000C5D2F" w:rsidP="00115F64">
      <w:pPr>
        <w:spacing w:line="420" w:lineRule="exact"/>
        <w:ind w:leftChars="80" w:left="31680" w:rightChars="-81" w:right="31680" w:firstLineChars="211" w:firstLine="31680"/>
        <w:jc w:val="left"/>
        <w:rPr>
          <w:rFonts w:ascii="仿宋" w:eastAsia="仿宋" w:hAnsi="仿宋" w:cs="仿宋"/>
          <w:sz w:val="28"/>
          <w:szCs w:val="20"/>
        </w:rPr>
      </w:pPr>
      <w:r>
        <w:rPr>
          <w:rFonts w:ascii="仿宋" w:eastAsia="仿宋" w:hAnsi="仿宋" w:cs="仿宋"/>
          <w:sz w:val="28"/>
          <w:szCs w:val="20"/>
        </w:rPr>
        <w:t>3</w:t>
      </w:r>
      <w:r>
        <w:rPr>
          <w:rFonts w:ascii="仿宋" w:eastAsia="仿宋" w:hAnsi="仿宋" w:cs="仿宋" w:hint="eastAsia"/>
          <w:sz w:val="28"/>
          <w:szCs w:val="20"/>
        </w:rPr>
        <w:t>、各申请人均可就本招标项目上述标段中任意</w:t>
      </w:r>
      <w:r>
        <w:rPr>
          <w:rFonts w:ascii="仿宋" w:eastAsia="仿宋" w:hAnsi="仿宋" w:cs="仿宋"/>
          <w:sz w:val="28"/>
          <w:szCs w:val="20"/>
        </w:rPr>
        <w:t>1</w:t>
      </w:r>
      <w:r>
        <w:rPr>
          <w:rFonts w:ascii="仿宋" w:eastAsia="仿宋" w:hAnsi="仿宋" w:cs="仿宋" w:hint="eastAsia"/>
          <w:sz w:val="28"/>
          <w:szCs w:val="20"/>
        </w:rPr>
        <w:t>个标段投标，只允许中标</w:t>
      </w:r>
      <w:r>
        <w:rPr>
          <w:rFonts w:ascii="仿宋" w:eastAsia="仿宋" w:hAnsi="仿宋" w:cs="仿宋"/>
          <w:sz w:val="28"/>
          <w:szCs w:val="20"/>
        </w:rPr>
        <w:t>1</w:t>
      </w:r>
      <w:r>
        <w:rPr>
          <w:rFonts w:ascii="仿宋" w:eastAsia="仿宋" w:hAnsi="仿宋" w:cs="仿宋" w:hint="eastAsia"/>
          <w:sz w:val="28"/>
          <w:szCs w:val="20"/>
        </w:rPr>
        <w:t>个标段（适用于分标段的招标项目）。</w:t>
      </w:r>
    </w:p>
    <w:p w:rsidR="000C5D2F" w:rsidRDefault="000C5D2F" w:rsidP="00115F64">
      <w:pPr>
        <w:spacing w:line="420" w:lineRule="exact"/>
        <w:ind w:leftChars="-187" w:left="31680" w:rightChars="-81" w:right="31680" w:firstLineChars="213" w:firstLine="31680"/>
        <w:jc w:val="left"/>
        <w:rPr>
          <w:rFonts w:ascii="仿宋" w:eastAsia="仿宋" w:hAnsi="仿宋" w:cs="仿宋"/>
          <w:b/>
          <w:bCs/>
          <w:sz w:val="28"/>
          <w:szCs w:val="20"/>
        </w:rPr>
      </w:pPr>
      <w:r>
        <w:rPr>
          <w:rFonts w:ascii="仿宋" w:eastAsia="仿宋" w:hAnsi="仿宋" w:cs="仿宋" w:hint="eastAsia"/>
          <w:b/>
          <w:bCs/>
          <w:sz w:val="28"/>
          <w:szCs w:val="20"/>
        </w:rPr>
        <w:t>六、资格预审申请文件的递交</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1</w:t>
      </w:r>
      <w:r>
        <w:rPr>
          <w:rFonts w:ascii="仿宋" w:eastAsia="仿宋" w:hAnsi="仿宋" w:cs="仿宋" w:hint="eastAsia"/>
          <w:sz w:val="28"/>
          <w:szCs w:val="20"/>
        </w:rPr>
        <w:t>、递交资格预审申请文件截止时间和地点：详见资格预审文件。</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2</w:t>
      </w:r>
      <w:r>
        <w:rPr>
          <w:rFonts w:ascii="仿宋" w:eastAsia="仿宋" w:hAnsi="仿宋" w:cs="仿宋" w:hint="eastAsia"/>
          <w:sz w:val="28"/>
          <w:szCs w:val="20"/>
        </w:rPr>
        <w:t>、逾期送达的或者未送达指定地点的资格预审申请文件，招标人不予受理。</w:t>
      </w:r>
    </w:p>
    <w:p w:rsidR="000C5D2F" w:rsidRDefault="000C5D2F" w:rsidP="00115F64">
      <w:pPr>
        <w:spacing w:line="420" w:lineRule="exact"/>
        <w:ind w:leftChars="-187" w:left="31680" w:rightChars="-81" w:right="31680" w:firstLineChars="213" w:firstLine="31680"/>
        <w:jc w:val="left"/>
        <w:rPr>
          <w:rFonts w:ascii="仿宋" w:eastAsia="仿宋" w:hAnsi="仿宋" w:cs="仿宋"/>
          <w:sz w:val="28"/>
          <w:szCs w:val="20"/>
        </w:rPr>
      </w:pP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hint="eastAsia"/>
          <w:sz w:val="28"/>
          <w:szCs w:val="20"/>
        </w:rPr>
        <w:t> </w:t>
      </w:r>
      <w:r>
        <w:rPr>
          <w:rFonts w:ascii="仿宋" w:eastAsia="仿宋" w:hAnsi="仿宋" w:cs="仿宋"/>
          <w:sz w:val="28"/>
          <w:szCs w:val="20"/>
        </w:rPr>
        <w:t>3</w:t>
      </w:r>
      <w:r>
        <w:rPr>
          <w:rFonts w:ascii="仿宋" w:eastAsia="仿宋" w:hAnsi="仿宋" w:cs="仿宋" w:hint="eastAsia"/>
          <w:sz w:val="28"/>
          <w:szCs w:val="20"/>
        </w:rPr>
        <w:t>、资格预审申请文件递交方式：现场递交。</w:t>
      </w:r>
    </w:p>
    <w:p w:rsidR="000C5D2F" w:rsidRDefault="000C5D2F" w:rsidP="00115F64">
      <w:pPr>
        <w:spacing w:line="420" w:lineRule="exact"/>
        <w:ind w:leftChars="80" w:left="31680" w:rightChars="-81" w:right="31680" w:firstLineChars="12" w:firstLine="31680"/>
        <w:jc w:val="left"/>
        <w:rPr>
          <w:rFonts w:ascii="仿宋" w:eastAsia="仿宋" w:hAnsi="仿宋" w:cs="仿宋"/>
          <w:sz w:val="28"/>
          <w:szCs w:val="20"/>
        </w:rPr>
      </w:pPr>
      <w:r>
        <w:rPr>
          <w:rFonts w:ascii="仿宋" w:eastAsia="仿宋" w:hAnsi="仿宋" w:cs="仿宋" w:hint="eastAsia"/>
          <w:b/>
          <w:bCs/>
          <w:sz w:val="28"/>
          <w:szCs w:val="20"/>
        </w:rPr>
        <w:t>七、公告发布媒体：</w:t>
      </w:r>
      <w:r>
        <w:rPr>
          <w:rFonts w:ascii="仿宋" w:eastAsia="仿宋" w:hAnsi="仿宋" w:cs="仿宋" w:hint="eastAsia"/>
          <w:sz w:val="28"/>
          <w:szCs w:val="20"/>
        </w:rPr>
        <w:t>《南郑区人民政府网》、《陕西省采购与招标网》、《现代保健报》。</w:t>
      </w:r>
    </w:p>
    <w:p w:rsidR="000C5D2F" w:rsidRDefault="000C5D2F" w:rsidP="00115F64">
      <w:pPr>
        <w:spacing w:line="420" w:lineRule="exact"/>
        <w:ind w:leftChars="-187" w:left="31680" w:rightChars="-81" w:right="31680" w:firstLineChars="213" w:firstLine="31680"/>
        <w:jc w:val="left"/>
        <w:rPr>
          <w:rFonts w:ascii="仿宋" w:eastAsia="仿宋" w:hAnsi="仿宋" w:cs="仿宋"/>
          <w:b/>
          <w:bCs/>
          <w:sz w:val="28"/>
          <w:szCs w:val="20"/>
        </w:rPr>
      </w:pPr>
      <w:r>
        <w:rPr>
          <w:rFonts w:ascii="仿宋" w:eastAsia="仿宋" w:hAnsi="仿宋" w:cs="仿宋" w:hint="eastAsia"/>
          <w:b/>
          <w:bCs/>
          <w:sz w:val="28"/>
          <w:szCs w:val="20"/>
        </w:rPr>
        <w:t>八、联系方式</w:t>
      </w:r>
    </w:p>
    <w:p w:rsidR="000C5D2F" w:rsidRDefault="000C5D2F" w:rsidP="00115F64">
      <w:pPr>
        <w:pStyle w:val="BodyText"/>
        <w:spacing w:line="460" w:lineRule="exact"/>
        <w:ind w:rightChars="-42" w:right="31680" w:firstLineChars="100" w:firstLine="31680"/>
        <w:rPr>
          <w:rFonts w:ascii="仿宋" w:eastAsia="仿宋" w:hAnsi="仿宋" w:cs="仿宋"/>
          <w:b/>
          <w:bCs/>
          <w:sz w:val="24"/>
        </w:rPr>
      </w:pPr>
      <w:r>
        <w:rPr>
          <w:rFonts w:ascii="仿宋" w:eastAsia="仿宋" w:hAnsi="仿宋" w:cs="仿宋" w:hint="eastAsia"/>
          <w:b/>
          <w:bCs/>
          <w:sz w:val="24"/>
        </w:rPr>
        <w:t>招标人：汉中市南郑区城市管理局</w:t>
      </w:r>
      <w:r>
        <w:rPr>
          <w:rFonts w:ascii="仿宋" w:eastAsia="仿宋" w:hAnsi="仿宋" w:cs="仿宋"/>
          <w:b/>
          <w:bCs/>
          <w:sz w:val="24"/>
        </w:rPr>
        <w:t xml:space="preserve">     </w:t>
      </w:r>
      <w:r>
        <w:rPr>
          <w:rFonts w:ascii="仿宋" w:eastAsia="仿宋" w:hAnsi="仿宋" w:cs="仿宋" w:hint="eastAsia"/>
          <w:b/>
          <w:bCs/>
          <w:sz w:val="24"/>
        </w:rPr>
        <w:t>招标代理机构：中昕国际项目管理有限公司</w:t>
      </w:r>
    </w:p>
    <w:p w:rsidR="000C5D2F" w:rsidRDefault="000C5D2F" w:rsidP="00115F64">
      <w:pPr>
        <w:pStyle w:val="BodyText"/>
        <w:spacing w:line="460" w:lineRule="exact"/>
        <w:ind w:rightChars="-42" w:right="31680" w:firstLineChars="100" w:firstLine="31680"/>
        <w:rPr>
          <w:rFonts w:ascii="仿宋" w:eastAsia="仿宋" w:hAnsi="仿宋" w:cs="仿宋"/>
          <w:b/>
          <w:bCs/>
          <w:sz w:val="24"/>
        </w:rPr>
      </w:pPr>
      <w:r>
        <w:rPr>
          <w:rFonts w:ascii="仿宋" w:eastAsia="仿宋" w:hAnsi="仿宋" w:cs="仿宋" w:hint="eastAsia"/>
          <w:b/>
          <w:bCs/>
          <w:sz w:val="24"/>
        </w:rPr>
        <w:t>联系人：李先生</w:t>
      </w:r>
      <w:r>
        <w:rPr>
          <w:rFonts w:ascii="仿宋" w:eastAsia="仿宋" w:hAnsi="仿宋" w:cs="仿宋"/>
          <w:b/>
          <w:bCs/>
          <w:sz w:val="24"/>
        </w:rPr>
        <w:t xml:space="preserve">                     </w:t>
      </w:r>
      <w:r>
        <w:rPr>
          <w:rFonts w:ascii="仿宋" w:eastAsia="仿宋" w:hAnsi="仿宋" w:cs="仿宋" w:hint="eastAsia"/>
          <w:b/>
          <w:bCs/>
          <w:sz w:val="24"/>
        </w:rPr>
        <w:t>联系人：张女士</w:t>
      </w:r>
    </w:p>
    <w:p w:rsidR="000C5D2F" w:rsidRDefault="000C5D2F" w:rsidP="00115F64">
      <w:pPr>
        <w:pStyle w:val="BodyText"/>
        <w:spacing w:line="460" w:lineRule="exact"/>
        <w:ind w:rightChars="-42" w:right="31680" w:firstLineChars="100" w:firstLine="31680"/>
        <w:rPr>
          <w:rFonts w:ascii="仿宋" w:eastAsia="仿宋" w:hAnsi="仿宋" w:cs="仿宋"/>
          <w:b/>
          <w:bCs/>
          <w:sz w:val="24"/>
        </w:rPr>
      </w:pPr>
      <w:r>
        <w:rPr>
          <w:rFonts w:ascii="仿宋" w:eastAsia="仿宋" w:hAnsi="仿宋" w:cs="仿宋" w:hint="eastAsia"/>
          <w:b/>
          <w:bCs/>
          <w:sz w:val="24"/>
        </w:rPr>
        <w:t>联系电话：</w:t>
      </w:r>
      <w:r>
        <w:rPr>
          <w:rFonts w:ascii="仿宋" w:eastAsia="仿宋" w:hAnsi="仿宋" w:cs="仿宋"/>
          <w:b/>
          <w:bCs/>
          <w:sz w:val="24"/>
        </w:rPr>
        <w:t xml:space="preserve">0916-5512157             </w:t>
      </w:r>
      <w:r>
        <w:rPr>
          <w:rFonts w:ascii="仿宋" w:eastAsia="仿宋" w:hAnsi="仿宋" w:cs="仿宋" w:hint="eastAsia"/>
          <w:b/>
          <w:bCs/>
          <w:sz w:val="24"/>
        </w:rPr>
        <w:t>联系电话：</w:t>
      </w:r>
      <w:r>
        <w:rPr>
          <w:rFonts w:ascii="仿宋" w:eastAsia="仿宋" w:hAnsi="仿宋" w:cs="仿宋"/>
          <w:b/>
          <w:bCs/>
          <w:sz w:val="24"/>
        </w:rPr>
        <w:t>0916-8888177</w:t>
      </w:r>
    </w:p>
    <w:p w:rsidR="000C5D2F" w:rsidRDefault="000C5D2F" w:rsidP="00115F64">
      <w:pPr>
        <w:wordWrap w:val="0"/>
        <w:spacing w:line="440" w:lineRule="exact"/>
        <w:ind w:rightChars="-42" w:right="31680"/>
        <w:jc w:val="right"/>
        <w:rPr>
          <w:rFonts w:ascii="仿宋" w:eastAsia="仿宋" w:hAnsi="仿宋" w:cs="仿宋"/>
          <w:b/>
          <w:sz w:val="28"/>
        </w:rPr>
      </w:pPr>
    </w:p>
    <w:p w:rsidR="000C5D2F" w:rsidRDefault="000C5D2F">
      <w:pPr>
        <w:pStyle w:val="BodyText"/>
      </w:pPr>
    </w:p>
    <w:p w:rsidR="000C5D2F" w:rsidRDefault="000C5D2F" w:rsidP="00115F64">
      <w:pPr>
        <w:pStyle w:val="BodyText"/>
        <w:ind w:firstLineChars="2800" w:firstLine="31680"/>
        <w:rPr>
          <w:rFonts w:ascii="仿宋" w:eastAsia="仿宋" w:hAnsi="仿宋" w:cs="仿宋"/>
          <w:kern w:val="0"/>
          <w:sz w:val="28"/>
          <w:szCs w:val="28"/>
        </w:rPr>
      </w:pPr>
      <w:r>
        <w:rPr>
          <w:rFonts w:ascii="仿宋" w:eastAsia="仿宋" w:hAnsi="仿宋" w:cs="仿宋"/>
          <w:b/>
          <w:sz w:val="24"/>
          <w:szCs w:val="18"/>
        </w:rPr>
        <w:t xml:space="preserve">2022 </w:t>
      </w:r>
      <w:r>
        <w:rPr>
          <w:rFonts w:ascii="仿宋" w:eastAsia="仿宋" w:hAnsi="仿宋" w:cs="仿宋" w:hint="eastAsia"/>
          <w:b/>
          <w:sz w:val="24"/>
          <w:szCs w:val="18"/>
        </w:rPr>
        <w:t>年</w:t>
      </w:r>
      <w:r>
        <w:rPr>
          <w:rFonts w:ascii="仿宋" w:eastAsia="仿宋" w:hAnsi="仿宋" w:cs="仿宋"/>
          <w:b/>
          <w:sz w:val="24"/>
          <w:szCs w:val="18"/>
        </w:rPr>
        <w:t xml:space="preserve"> 6 </w:t>
      </w:r>
      <w:r>
        <w:rPr>
          <w:rFonts w:ascii="仿宋" w:eastAsia="仿宋" w:hAnsi="仿宋" w:cs="仿宋" w:hint="eastAsia"/>
          <w:b/>
          <w:sz w:val="24"/>
          <w:szCs w:val="18"/>
        </w:rPr>
        <w:t>月</w:t>
      </w:r>
      <w:r>
        <w:rPr>
          <w:rFonts w:ascii="仿宋" w:eastAsia="仿宋" w:hAnsi="仿宋" w:cs="仿宋"/>
          <w:b/>
          <w:sz w:val="24"/>
          <w:szCs w:val="18"/>
        </w:rPr>
        <w:t xml:space="preserve"> 27 </w:t>
      </w:r>
      <w:r>
        <w:rPr>
          <w:rFonts w:ascii="仿宋" w:eastAsia="仿宋" w:hAnsi="仿宋" w:cs="仿宋" w:hint="eastAsia"/>
          <w:b/>
          <w:sz w:val="24"/>
          <w:szCs w:val="18"/>
        </w:rPr>
        <w:t>日</w:t>
      </w:r>
    </w:p>
    <w:p w:rsidR="000C5D2F" w:rsidRDefault="000C5D2F"/>
    <w:p w:rsidR="000C5D2F" w:rsidRDefault="000C5D2F">
      <w:pPr>
        <w:pStyle w:val="BodyText"/>
      </w:pPr>
    </w:p>
    <w:p w:rsidR="000C5D2F" w:rsidRDefault="000C5D2F">
      <w:pPr>
        <w:pStyle w:val="BodyText"/>
      </w:pPr>
    </w:p>
    <w:p w:rsidR="000C5D2F" w:rsidRDefault="000C5D2F">
      <w:pPr>
        <w:pStyle w:val="BodyText"/>
      </w:pPr>
    </w:p>
    <w:sectPr w:rsidR="000C5D2F" w:rsidSect="00045A0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D2F" w:rsidRDefault="000C5D2F">
      <w:r>
        <w:separator/>
      </w:r>
    </w:p>
  </w:endnote>
  <w:endnote w:type="continuationSeparator" w:id="1">
    <w:p w:rsidR="000C5D2F" w:rsidRDefault="000C5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2F" w:rsidRDefault="000C5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2F" w:rsidRDefault="000C5D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2F" w:rsidRDefault="000C5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D2F" w:rsidRDefault="000C5D2F">
      <w:r>
        <w:separator/>
      </w:r>
    </w:p>
  </w:footnote>
  <w:footnote w:type="continuationSeparator" w:id="1">
    <w:p w:rsidR="000C5D2F" w:rsidRDefault="000C5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2F" w:rsidRDefault="000C5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2F" w:rsidRDefault="000C5D2F" w:rsidP="00115F6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2F" w:rsidRDefault="000C5D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GRlYzhmMjg4MjY4ZWU1ZjY1YTljZWYwZGM4YWZkZmEifQ=="/>
  </w:docVars>
  <w:rsids>
    <w:rsidRoot w:val="119A7C21"/>
    <w:rsid w:val="00045A01"/>
    <w:rsid w:val="000C5D2F"/>
    <w:rsid w:val="00115F64"/>
    <w:rsid w:val="00D721BE"/>
    <w:rsid w:val="00E12C06"/>
    <w:rsid w:val="02D21C62"/>
    <w:rsid w:val="0901454E"/>
    <w:rsid w:val="09E501DE"/>
    <w:rsid w:val="0AAE5E5A"/>
    <w:rsid w:val="0C3B16D4"/>
    <w:rsid w:val="0D893094"/>
    <w:rsid w:val="10FA2772"/>
    <w:rsid w:val="110411F6"/>
    <w:rsid w:val="119A7C21"/>
    <w:rsid w:val="11C37450"/>
    <w:rsid w:val="13567F65"/>
    <w:rsid w:val="140A3D29"/>
    <w:rsid w:val="15127503"/>
    <w:rsid w:val="1C00054D"/>
    <w:rsid w:val="1D9A4905"/>
    <w:rsid w:val="1DAD1695"/>
    <w:rsid w:val="1DF76ECA"/>
    <w:rsid w:val="2177082C"/>
    <w:rsid w:val="22C62CDB"/>
    <w:rsid w:val="24CC47A8"/>
    <w:rsid w:val="25413DF9"/>
    <w:rsid w:val="27323D47"/>
    <w:rsid w:val="27F2251F"/>
    <w:rsid w:val="291B4B43"/>
    <w:rsid w:val="2FF74F06"/>
    <w:rsid w:val="302C393A"/>
    <w:rsid w:val="32260FCC"/>
    <w:rsid w:val="32333C6A"/>
    <w:rsid w:val="32582A35"/>
    <w:rsid w:val="33D32E6D"/>
    <w:rsid w:val="33E36DE9"/>
    <w:rsid w:val="37C60562"/>
    <w:rsid w:val="3D504308"/>
    <w:rsid w:val="3E5E0C5A"/>
    <w:rsid w:val="43251B5B"/>
    <w:rsid w:val="43ED4C97"/>
    <w:rsid w:val="491C4628"/>
    <w:rsid w:val="49B85EEB"/>
    <w:rsid w:val="4CC40EC5"/>
    <w:rsid w:val="4D570E5E"/>
    <w:rsid w:val="4D716EE1"/>
    <w:rsid w:val="5D6E5D86"/>
    <w:rsid w:val="5E4D317A"/>
    <w:rsid w:val="5F1D70C2"/>
    <w:rsid w:val="5F4641F7"/>
    <w:rsid w:val="60AE0149"/>
    <w:rsid w:val="61C64318"/>
    <w:rsid w:val="62E656A4"/>
    <w:rsid w:val="67485219"/>
    <w:rsid w:val="682A7D47"/>
    <w:rsid w:val="69C33255"/>
    <w:rsid w:val="6A082FE0"/>
    <w:rsid w:val="6DD4503A"/>
    <w:rsid w:val="738F0528"/>
    <w:rsid w:val="747A40E6"/>
    <w:rsid w:val="76876CD5"/>
    <w:rsid w:val="7DB649C6"/>
    <w:rsid w:val="7FF34C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45A0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045A01"/>
    <w:pPr>
      <w:spacing w:after="120"/>
    </w:pPr>
  </w:style>
  <w:style w:type="character" w:customStyle="1" w:styleId="BodyTextChar">
    <w:name w:val="Body Text Char"/>
    <w:basedOn w:val="DefaultParagraphFont"/>
    <w:link w:val="BodyText"/>
    <w:uiPriority w:val="99"/>
    <w:semiHidden/>
    <w:rsid w:val="00F758F0"/>
    <w:rPr>
      <w:szCs w:val="24"/>
    </w:rPr>
  </w:style>
  <w:style w:type="paragraph" w:styleId="NormalWeb">
    <w:name w:val="Normal (Web)"/>
    <w:basedOn w:val="Normal"/>
    <w:uiPriority w:val="99"/>
    <w:rsid w:val="00045A01"/>
    <w:pPr>
      <w:spacing w:before="100" w:beforeAutospacing="1" w:after="100" w:afterAutospacing="1"/>
      <w:jc w:val="left"/>
    </w:pPr>
    <w:rPr>
      <w:kern w:val="0"/>
      <w:sz w:val="24"/>
    </w:rPr>
  </w:style>
  <w:style w:type="paragraph" w:styleId="Header">
    <w:name w:val="header"/>
    <w:basedOn w:val="Normal"/>
    <w:link w:val="HeaderChar"/>
    <w:uiPriority w:val="99"/>
    <w:rsid w:val="00115F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758F0"/>
    <w:rPr>
      <w:sz w:val="18"/>
      <w:szCs w:val="18"/>
    </w:rPr>
  </w:style>
  <w:style w:type="paragraph" w:styleId="Footer">
    <w:name w:val="footer"/>
    <w:basedOn w:val="Normal"/>
    <w:link w:val="FooterChar"/>
    <w:uiPriority w:val="99"/>
    <w:rsid w:val="00115F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758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246</Words>
  <Characters>1403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四叶草的眼泪</dc:creator>
  <cp:keywords/>
  <dc:description/>
  <cp:lastModifiedBy>用户张茜</cp:lastModifiedBy>
  <cp:revision>2</cp:revision>
  <cp:lastPrinted>2022-06-24T06:16:00Z</cp:lastPrinted>
  <dcterms:created xsi:type="dcterms:W3CDTF">2021-03-07T07:09:00Z</dcterms:created>
  <dcterms:modified xsi:type="dcterms:W3CDTF">2022-06-29T08:33:00Z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3F0AD847EDD249C697CB04E7146539A6</vt:lpwstr>
  </property>
</Properties>
</file>