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汉中市南郑区9座小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型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水库雨水情测报和大坝安全监测设施建设项目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招标公告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1、招标条件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汉中市南郑区9座小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型</w:t>
      </w:r>
      <w:r>
        <w:rPr>
          <w:rFonts w:hint="eastAsia" w:ascii="宋体" w:hAnsi="宋体" w:eastAsia="宋体" w:cs="宋体"/>
          <w:sz w:val="24"/>
          <w:szCs w:val="24"/>
        </w:rPr>
        <w:t>水库雨水情测报和大坝安全监测设施建设项目已由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汉中市南郑区水利局</w:t>
      </w:r>
      <w:r>
        <w:rPr>
          <w:rFonts w:hint="eastAsia" w:ascii="宋体" w:hAnsi="宋体" w:eastAsia="宋体" w:cs="宋体"/>
          <w:sz w:val="24"/>
          <w:szCs w:val="24"/>
        </w:rPr>
        <w:t>批准建设，招标人为汉中市南郑区水库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工程</w:t>
      </w:r>
      <w:r>
        <w:rPr>
          <w:rFonts w:hint="eastAsia" w:ascii="宋体" w:hAnsi="宋体" w:eastAsia="宋体" w:cs="宋体"/>
          <w:sz w:val="24"/>
          <w:szCs w:val="24"/>
        </w:rPr>
        <w:t>项目建设管理办公室，建设资金来源为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地方一般债券资金</w:t>
      </w:r>
      <w:r>
        <w:rPr>
          <w:rFonts w:hint="eastAsia" w:ascii="宋体" w:hAnsi="宋体" w:eastAsia="宋体" w:cs="宋体"/>
          <w:sz w:val="24"/>
          <w:szCs w:val="24"/>
        </w:rPr>
        <w:t>，招标代理公司为陕西方得项目管理有限公司，本项目已具备招标条件，现对该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</w:rPr>
        <w:t>进行公开招标。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概况与招标范围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2.1 汉中市南郑区9座小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型</w:t>
      </w:r>
      <w:r>
        <w:rPr>
          <w:rFonts w:hint="eastAsia" w:ascii="宋体" w:hAnsi="宋体" w:eastAsia="宋体" w:cs="宋体"/>
          <w:sz w:val="24"/>
          <w:szCs w:val="24"/>
        </w:rPr>
        <w:t>水库雨水情测报和大坝安全监测设施建设项目，主要建设内容为：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共有9座水（2）型水库，分别为宋家沟水库、响水岩水库、墁坡水库、南垭口水库、华林水库、中梁寺水库、凉水泉水库、王湾子水库和燕儿窝水库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主要包括监测应用平台和9座小型水库雨水情自动测报、大坝安全监测、视频监控等监测设施建设。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2.2 本工程共设一个标段。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3、投标人资格要求</w:t>
      </w:r>
    </w:p>
    <w:p>
      <w:p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3.1 本次招标要求投标人须具有独立法人资格、有效的营业执照，具备建设行政主管部门颁发的水利水电工程施工总承包三级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含三级）或电子与智能化工程专业二级（含二级）</w:t>
      </w:r>
      <w:r>
        <w:rPr>
          <w:rFonts w:hint="eastAsia" w:ascii="宋体" w:hAnsi="宋体" w:eastAsia="宋体" w:cs="宋体"/>
          <w:sz w:val="24"/>
          <w:szCs w:val="24"/>
        </w:rPr>
        <w:t>以上资质，并具有安全生产许可证；项目经理须具有水利水电专业二级及以上或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机电工程、通信与广电工程</w:t>
      </w:r>
      <w:r>
        <w:rPr>
          <w:rFonts w:hint="eastAsia" w:ascii="宋体" w:hAnsi="宋体" w:eastAsia="宋体" w:cs="宋体"/>
          <w:sz w:val="24"/>
          <w:szCs w:val="24"/>
        </w:rPr>
        <w:t>专业注册建造师资格，并具有B类安全考核合格证书，无在建工程，无不良行为记录。并在人员、设备、资金等方面具有相应的施工能力，投标人应进入“陕西省水利建设市场主体信用信息管理平台（http://124.115.170.181/slscxy/index.aspx）”或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全国水利建设市场信用信息平台</w:t>
      </w:r>
      <w:r>
        <w:rPr>
          <w:rFonts w:hint="eastAsia" w:ascii="宋体" w:hAnsi="宋体" w:eastAsia="宋体" w:cs="宋体"/>
          <w:sz w:val="24"/>
          <w:szCs w:val="24"/>
        </w:rPr>
        <w:t>（https://rcpu.cwun.org/Index.aspx）”中的企业名录，且投标人名称和资质与该名录中的相应企业名称和资质完全一致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无人社部门出具的《无拖欠农民工工资证明》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列入建设工程领域黑名单的均不得参与本次的招标活动。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3.2 本次招标不接受联合体投标。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3.3 本次招标实行资格后审，资格审查的具体要求详见本工程招标文件。资格后审不合格的投标单位其投标文件按废标处理。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3.4 与招标人存在利害关系可能影响招标公正性的单位，不得参加投标。单位负责人为同一人或存在控股、管理关系的不同单位，不得参加同一标段投标，否则，相关投标均无效。 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3.5 投标人在国家企业信用信息公示系统（http://www.gsxt.gov.cn/）中被列入严重违法失信企业名单；在“信用中国”网站（http://www.creditchina.gov.cn/）中被列入失信被执行人名单的申请人，不得参加本项目投标。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4、招标文件的获取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4.1凡有意参于投标的企业，请于2022年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月2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日至2022年6月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sz w:val="24"/>
          <w:szCs w:val="24"/>
        </w:rPr>
        <w:t>日，每日上午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:00～12:00，下午14:00～1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:00 ，在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陕西方得项目管理有限公司</w:t>
      </w:r>
      <w:r>
        <w:rPr>
          <w:rFonts w:hint="eastAsia" w:ascii="宋体" w:hAnsi="宋体" w:eastAsia="宋体" w:cs="宋体"/>
          <w:sz w:val="24"/>
          <w:szCs w:val="24"/>
        </w:rPr>
        <w:t>购买招标文件；购买招标文件时，须法定代表人或其委托代理人携带上述资格要求资料及介绍信、授权委托书、身份证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等</w:t>
      </w:r>
      <w:r>
        <w:rPr>
          <w:rFonts w:hint="eastAsia" w:ascii="宋体" w:hAnsi="宋体" w:eastAsia="宋体" w:cs="宋体"/>
          <w:sz w:val="24"/>
          <w:szCs w:val="24"/>
        </w:rPr>
        <w:t>原件等相关资料原件和加盖公章的复印件。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4.2招标文件每套售价500元，逾期不售，售后不退。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5、投标文件的递交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5.1投标文件递交的截止时间及地点详见本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</w:rPr>
        <w:t>招标文件。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5.2逾期送达的或者未送达指定地点的投标文件，招标人不予受理。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6、踏勘现场和招标预备会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本工程不统一组织踏勘现场，投标人如需踏勘现场可自行前往，费用自理。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7、发布公告的媒介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本招标公告在《汉中市南郑区人民政府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信息</w:t>
      </w:r>
      <w:r>
        <w:rPr>
          <w:rFonts w:hint="eastAsia" w:ascii="宋体" w:hAnsi="宋体" w:eastAsia="宋体" w:cs="宋体"/>
          <w:sz w:val="24"/>
          <w:szCs w:val="24"/>
        </w:rPr>
        <w:t>网》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《现代保健报》上同时发布。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8、联系方式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招标人：汉中市南郑区水库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工程</w:t>
      </w:r>
      <w:r>
        <w:rPr>
          <w:rFonts w:hint="eastAsia" w:ascii="宋体" w:hAnsi="宋体" w:eastAsia="宋体" w:cs="宋体"/>
          <w:sz w:val="24"/>
          <w:szCs w:val="24"/>
        </w:rPr>
        <w:t>项目建设管理办公室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地 址：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汉中市南郑区水利局院内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联系人：张先生 联系电话：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13892606900 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招标代理机构：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陕西方得项目管理有限公司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 址：汉台区南团结街惠泽小区2号商铺楼2楼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宋先生</w:t>
      </w:r>
      <w:r>
        <w:rPr>
          <w:rFonts w:hint="eastAsia" w:ascii="宋体" w:hAnsi="宋体" w:eastAsia="宋体" w:cs="宋体"/>
          <w:sz w:val="24"/>
          <w:szCs w:val="24"/>
        </w:rPr>
        <w:t xml:space="preserve"> 联系电话：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17209068687</w:t>
      </w:r>
    </w:p>
    <w:p>
      <w:pPr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2022年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NWQ0NjM2OTU3ZWU4MzRhZDg0YzY0YmNmYzY5MDkifQ=="/>
  </w:docVars>
  <w:rsids>
    <w:rsidRoot w:val="00000000"/>
    <w:rsid w:val="15AF59A3"/>
    <w:rsid w:val="2A8E3E04"/>
    <w:rsid w:val="378558BC"/>
    <w:rsid w:val="53FF2B7C"/>
    <w:rsid w:val="5F762C89"/>
    <w:rsid w:val="677F0FD9"/>
    <w:rsid w:val="71414E94"/>
    <w:rsid w:val="754E76F9"/>
    <w:rsid w:val="79894C49"/>
    <w:rsid w:val="7C1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1313</Words>
  <Characters>1505</Characters>
  <Lines>0</Lines>
  <Paragraphs>0</Paragraphs>
  <TotalTime>90</TotalTime>
  <ScaleCrop>false</ScaleCrop>
  <LinksUpToDate>false</LinksUpToDate>
  <CharactersWithSpaces>1519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2022-06-16T04:25:00Z</dcterms:created>
  <dc:creator>Administrator</dc:creator>
  <cp:lastModifiedBy>Rex</cp:lastModifiedBy>
  <cp:lastPrinted>2022-06-16T08:08:05Z</cp:lastPrinted>
  <dcterms:modified xsi:type="dcterms:W3CDTF">2022-06-20T00:11:58Z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4E8D9FACE40345F4A462D2E0D9DA08D4</vt:lpwstr>
  </property>
</Properties>
</file>