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default" w:ascii="Times New Roman" w:hAnsi="Times New Roman" w:cs="Times New Roman"/>
        </w:rPr>
      </w:pPr>
      <w:r>
        <w:rPr>
          <w:rFonts w:hint="default" w:ascii="Times New Roman" w:hAnsi="Times New Roman" w:eastAsia="黑体" w:cs="Times New Roman"/>
          <w:sz w:val="32"/>
          <w:szCs w:val="32"/>
        </w:rPr>
        <w:t>附件</w:t>
      </w:r>
    </w:p>
    <w:p>
      <w:pPr>
        <w:spacing w:line="579" w:lineRule="exact"/>
        <w:ind w:firstLine="640"/>
        <w:jc w:val="center"/>
        <w:rPr>
          <w:rFonts w:hint="default" w:ascii="Times New Roman" w:hAnsi="Times New Roman" w:eastAsia="方正小标宋简体" w:cs="Times New Roman"/>
          <w:bCs/>
          <w:sz w:val="44"/>
          <w:szCs w:val="44"/>
          <w:lang w:val="en-US" w:eastAsia="zh-CN"/>
        </w:rPr>
      </w:pPr>
      <w:r>
        <w:rPr>
          <w:rFonts w:hint="eastAsia" w:eastAsia="方正小标宋简体" w:cs="Times New Roman"/>
          <w:bCs/>
          <w:sz w:val="36"/>
          <w:szCs w:val="36"/>
          <w:lang w:val="en-US" w:eastAsia="zh-CN"/>
        </w:rPr>
        <w:t>汉中市南郑</w:t>
      </w:r>
      <w:r>
        <w:rPr>
          <w:rFonts w:hint="default" w:ascii="Times New Roman" w:hAnsi="Times New Roman" w:eastAsia="方正小标宋简体" w:cs="Times New Roman"/>
          <w:bCs/>
          <w:sz w:val="36"/>
          <w:szCs w:val="36"/>
          <w:lang w:val="en-US" w:eastAsia="zh-CN"/>
        </w:rPr>
        <w:t>区拟推荐</w:t>
      </w:r>
      <w:r>
        <w:rPr>
          <w:rFonts w:hint="eastAsia" w:eastAsia="方正小标宋简体" w:cs="Times New Roman"/>
          <w:bCs/>
          <w:sz w:val="36"/>
          <w:szCs w:val="36"/>
          <w:lang w:val="en-US" w:eastAsia="zh-CN"/>
        </w:rPr>
        <w:t>陕西省定点帮扶单位先进</w:t>
      </w:r>
      <w:r>
        <w:rPr>
          <w:rFonts w:hint="eastAsia" w:eastAsia="方正小标宋简体" w:cs="Times New Roman"/>
          <w:bCs/>
          <w:sz w:val="36"/>
          <w:szCs w:val="36"/>
          <w:lang w:val="en-US" w:eastAsia="zh-CN"/>
        </w:rPr>
        <w:t>集体和先进个人</w:t>
      </w:r>
      <w:r>
        <w:rPr>
          <w:rFonts w:hint="default" w:eastAsia="方正小标宋简体" w:cs="Times New Roman"/>
          <w:bCs/>
          <w:sz w:val="36"/>
          <w:szCs w:val="36"/>
          <w:lang w:val="en-US" w:eastAsia="zh-CN"/>
        </w:rPr>
        <w:t>名单</w:t>
      </w:r>
    </w:p>
    <w:tbl>
      <w:tblPr>
        <w:tblStyle w:val="4"/>
        <w:tblpPr w:leftFromText="180" w:rightFromText="180" w:vertAnchor="text" w:horzAnchor="page" w:tblpX="1446" w:tblpY="148"/>
        <w:tblOverlap w:val="never"/>
        <w:tblW w:w="13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40"/>
        <w:gridCol w:w="855"/>
        <w:gridCol w:w="2715"/>
        <w:gridCol w:w="1020"/>
        <w:gridCol w:w="2160"/>
        <w:gridCol w:w="2027"/>
        <w:gridCol w:w="117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1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所在县区</w:t>
            </w:r>
          </w:p>
        </w:tc>
        <w:tc>
          <w:tcPr>
            <w:tcW w:w="6510" w:type="dxa"/>
            <w:gridSpan w:val="3"/>
            <w:vAlign w:val="center"/>
          </w:tcPr>
          <w:p>
            <w:pPr>
              <w:pStyle w:val="2"/>
              <w:jc w:val="center"/>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先进集体</w:t>
            </w:r>
          </w:p>
        </w:tc>
        <w:tc>
          <w:tcPr>
            <w:tcW w:w="6387" w:type="dxa"/>
            <w:gridSpan w:val="5"/>
            <w:vAlign w:val="center"/>
          </w:tcPr>
          <w:p>
            <w:pPr>
              <w:pStyle w:val="2"/>
              <w:jc w:val="center"/>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07" w:hRule="atLeast"/>
        </w:trPr>
        <w:tc>
          <w:tcPr>
            <w:tcW w:w="101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0"/>
                <w:szCs w:val="22"/>
                <w:vertAlign w:val="baseline"/>
                <w:lang w:val="en-US" w:eastAsia="zh-CN"/>
              </w:rPr>
            </w:pPr>
          </w:p>
        </w:tc>
        <w:tc>
          <w:tcPr>
            <w:tcW w:w="294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定点帮扶单位名称</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【注明责任处（科、股）室】</w:t>
            </w:r>
          </w:p>
        </w:tc>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单位级别（</w:t>
            </w:r>
            <w:r>
              <w:rPr>
                <w:rFonts w:hint="eastAsia" w:cs="Times New Roman"/>
                <w:sz w:val="20"/>
                <w:szCs w:val="22"/>
                <w:vertAlign w:val="baseline"/>
                <w:lang w:val="en-US" w:eastAsia="zh-CN"/>
              </w:rPr>
              <w:t>县处级/科级等)</w:t>
            </w:r>
          </w:p>
        </w:tc>
        <w:tc>
          <w:tcPr>
            <w:tcW w:w="2715" w:type="dxa"/>
            <w:vAlign w:val="center"/>
          </w:tcPr>
          <w:p>
            <w:pPr>
              <w:pStyle w:val="2"/>
              <w:jc w:val="center"/>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驻村工作队名称（xxx单位选派xx县xx镇xx村驻村工作队）</w:t>
            </w:r>
          </w:p>
        </w:tc>
        <w:tc>
          <w:tcPr>
            <w:tcW w:w="1020" w:type="dxa"/>
            <w:vAlign w:val="center"/>
          </w:tcPr>
          <w:p>
            <w:pPr>
              <w:pStyle w:val="2"/>
              <w:jc w:val="center"/>
              <w:rPr>
                <w:rFonts w:hint="default" w:ascii="Times New Roman" w:hAnsi="Times New Roman" w:cs="Times New Roman"/>
                <w:sz w:val="20"/>
                <w:szCs w:val="22"/>
                <w:vertAlign w:val="baseline"/>
                <w:lang w:val="en-US" w:eastAsia="zh-CN"/>
              </w:rPr>
            </w:pPr>
            <w:r>
              <w:rPr>
                <w:rFonts w:hint="default" w:ascii="Times New Roman" w:hAnsi="Times New Roman" w:cs="Times New Roman"/>
                <w:sz w:val="20"/>
                <w:szCs w:val="22"/>
                <w:vertAlign w:val="baseline"/>
                <w:lang w:val="en-US" w:eastAsia="zh-CN"/>
              </w:rPr>
              <w:t>姓名</w:t>
            </w:r>
          </w:p>
        </w:tc>
        <w:tc>
          <w:tcPr>
            <w:tcW w:w="2160" w:type="dxa"/>
            <w:vAlign w:val="center"/>
          </w:tcPr>
          <w:p>
            <w:pPr>
              <w:pStyle w:val="2"/>
              <w:jc w:val="center"/>
              <w:rPr>
                <w:rFonts w:hint="default" w:ascii="Times New Roman" w:hAnsi="Times New Roman" w:cs="Times New Roman"/>
                <w:color w:val="auto"/>
                <w:sz w:val="20"/>
                <w:szCs w:val="22"/>
                <w:vertAlign w:val="baseline"/>
                <w:lang w:val="en-US" w:eastAsia="zh-CN"/>
              </w:rPr>
            </w:pPr>
            <w:r>
              <w:rPr>
                <w:rFonts w:hint="default" w:ascii="Times New Roman" w:hAnsi="Times New Roman" w:cs="Times New Roman"/>
                <w:color w:val="auto"/>
                <w:sz w:val="20"/>
                <w:szCs w:val="22"/>
                <w:vertAlign w:val="baseline"/>
                <w:lang w:val="en-US" w:eastAsia="zh-CN"/>
              </w:rPr>
              <w:t>选派单位</w:t>
            </w:r>
            <w:r>
              <w:rPr>
                <w:rFonts w:hint="eastAsia" w:cs="Times New Roman"/>
                <w:color w:val="auto"/>
                <w:sz w:val="20"/>
                <w:szCs w:val="22"/>
                <w:vertAlign w:val="baseline"/>
                <w:lang w:val="en-US" w:eastAsia="zh-CN"/>
              </w:rPr>
              <w:t>及单位</w:t>
            </w:r>
            <w:r>
              <w:rPr>
                <w:rFonts w:hint="default" w:ascii="Times New Roman" w:hAnsi="Times New Roman" w:cs="Times New Roman"/>
                <w:color w:val="auto"/>
                <w:sz w:val="20"/>
                <w:szCs w:val="22"/>
                <w:vertAlign w:val="baseline"/>
                <w:lang w:val="en-US" w:eastAsia="zh-CN"/>
              </w:rPr>
              <w:t>级别（省级、市级、县级）</w:t>
            </w:r>
          </w:p>
        </w:tc>
        <w:tc>
          <w:tcPr>
            <w:tcW w:w="2027" w:type="dxa"/>
            <w:vAlign w:val="center"/>
          </w:tcPr>
          <w:p>
            <w:pPr>
              <w:pStyle w:val="2"/>
              <w:jc w:val="center"/>
              <w:rPr>
                <w:rFonts w:hint="default" w:ascii="Times New Roman" w:hAnsi="Times New Roman" w:cs="Times New Roman"/>
                <w:color w:val="auto"/>
                <w:sz w:val="20"/>
                <w:szCs w:val="22"/>
                <w:vertAlign w:val="baseline"/>
                <w:lang w:val="en-US" w:eastAsia="zh-CN"/>
              </w:rPr>
            </w:pPr>
            <w:r>
              <w:rPr>
                <w:rFonts w:hint="default" w:ascii="Times New Roman" w:hAnsi="Times New Roman" w:cs="Times New Roman"/>
                <w:color w:val="auto"/>
                <w:sz w:val="20"/>
                <w:szCs w:val="22"/>
                <w:vertAlign w:val="baseline"/>
                <w:lang w:val="en-US" w:eastAsia="zh-CN"/>
              </w:rPr>
              <w:t>人员属性（包括：驻村第一书记、工作队员、xxx单位选派挂职帮扶干部、相关工作管理人员）</w:t>
            </w:r>
          </w:p>
        </w:tc>
        <w:tc>
          <w:tcPr>
            <w:tcW w:w="1178" w:type="dxa"/>
            <w:vAlign w:val="center"/>
          </w:tcPr>
          <w:p>
            <w:pPr>
              <w:pStyle w:val="2"/>
              <w:jc w:val="center"/>
              <w:rPr>
                <w:rFonts w:hint="default" w:ascii="Times New Roman" w:hAnsi="Times New Roman" w:cs="Times New Roman"/>
                <w:color w:val="auto"/>
                <w:sz w:val="20"/>
                <w:szCs w:val="22"/>
                <w:vertAlign w:val="baseline"/>
                <w:lang w:val="en-US" w:eastAsia="zh-CN"/>
              </w:rPr>
            </w:pPr>
            <w:r>
              <w:rPr>
                <w:rFonts w:hint="eastAsia" w:ascii="Times New Roman" w:hAnsi="Times New Roman" w:cs="Times New Roman"/>
                <w:color w:val="auto"/>
                <w:sz w:val="20"/>
                <w:szCs w:val="22"/>
                <w:vertAlign w:val="baseline"/>
                <w:lang w:val="en-US" w:eastAsia="zh-CN"/>
              </w:rPr>
              <w:t>个人</w:t>
            </w:r>
            <w:r>
              <w:rPr>
                <w:rFonts w:hint="default" w:ascii="Times New Roman" w:hAnsi="Times New Roman" w:cs="Times New Roman"/>
                <w:color w:val="auto"/>
                <w:sz w:val="20"/>
                <w:szCs w:val="22"/>
                <w:vertAlign w:val="baseline"/>
                <w:lang w:val="en-US" w:eastAsia="zh-CN"/>
              </w:rPr>
              <w:t>在派出单位所任职务（含职级）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449" w:hRule="atLeast"/>
        </w:trPr>
        <w:tc>
          <w:tcPr>
            <w:tcW w:w="1013" w:type="dxa"/>
            <w:vAlign w:val="center"/>
          </w:tcPr>
          <w:p>
            <w:pPr>
              <w:pStyle w:val="2"/>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xml:space="preserve">  南郑区</w:t>
            </w:r>
          </w:p>
        </w:tc>
        <w:tc>
          <w:tcPr>
            <w:tcW w:w="294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国家开发银行陕西省分行客户二处</w:t>
            </w:r>
          </w:p>
        </w:tc>
        <w:tc>
          <w:tcPr>
            <w:tcW w:w="855"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处级</w:t>
            </w:r>
          </w:p>
        </w:tc>
        <w:tc>
          <w:tcPr>
            <w:tcW w:w="2715"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国家开发银行陕西省分行选派汉中市南郑区阳春镇苇池村工作队</w:t>
            </w:r>
          </w:p>
        </w:tc>
        <w:tc>
          <w:tcPr>
            <w:tcW w:w="1020"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惠滨鹏</w:t>
            </w:r>
          </w:p>
        </w:tc>
        <w:tc>
          <w:tcPr>
            <w:tcW w:w="216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陕西省广电融媒体集团有限公司（厅级）</w:t>
            </w:r>
          </w:p>
        </w:tc>
        <w:tc>
          <w:tcPr>
            <w:tcW w:w="2027"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牟家坝镇牟家坝社区工作队员</w:t>
            </w:r>
          </w:p>
        </w:tc>
        <w:tc>
          <w:tcPr>
            <w:tcW w:w="1178"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技术员（正科）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311" w:hRule="atLeast"/>
        </w:trPr>
        <w:tc>
          <w:tcPr>
            <w:tcW w:w="1013" w:type="dxa"/>
            <w:vAlign w:val="center"/>
          </w:tcPr>
          <w:p>
            <w:pPr>
              <w:pStyle w:val="2"/>
              <w:jc w:val="center"/>
              <w:rPr>
                <w:rFonts w:hint="eastAsia" w:cs="Times New Roman"/>
                <w:sz w:val="15"/>
                <w:szCs w:val="18"/>
                <w:vertAlign w:val="baseline"/>
                <w:lang w:val="en-US" w:eastAsia="zh-CN"/>
              </w:rPr>
            </w:pPr>
            <w:r>
              <w:rPr>
                <w:rFonts w:hint="eastAsia" w:cs="Times New Roman"/>
                <w:sz w:val="15"/>
                <w:szCs w:val="18"/>
                <w:vertAlign w:val="baseline"/>
                <w:lang w:val="en-US" w:eastAsia="zh-CN"/>
              </w:rPr>
              <w:t>南郑区</w:t>
            </w:r>
          </w:p>
        </w:tc>
        <w:tc>
          <w:tcPr>
            <w:tcW w:w="294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汉中市南郑区乡村振兴局</w:t>
            </w:r>
          </w:p>
        </w:tc>
        <w:tc>
          <w:tcPr>
            <w:tcW w:w="855"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科级</w:t>
            </w:r>
          </w:p>
        </w:tc>
        <w:tc>
          <w:tcPr>
            <w:tcW w:w="2715"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汉中市南郑区乡村振兴局选派汉中市南郑区法镇茨坝村驻村工作队</w:t>
            </w:r>
          </w:p>
        </w:tc>
        <w:tc>
          <w:tcPr>
            <w:tcW w:w="1020"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王欢</w:t>
            </w:r>
          </w:p>
        </w:tc>
        <w:tc>
          <w:tcPr>
            <w:tcW w:w="216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汉中市机关事业单位社会养老保险经办中心（处级）</w:t>
            </w:r>
          </w:p>
        </w:tc>
        <w:tc>
          <w:tcPr>
            <w:tcW w:w="2027"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法镇后河村第一书记</w:t>
            </w:r>
          </w:p>
        </w:tc>
        <w:tc>
          <w:tcPr>
            <w:tcW w:w="1178"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工伤保险科科长（正科）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716" w:hRule="atLeast"/>
        </w:trPr>
        <w:tc>
          <w:tcPr>
            <w:tcW w:w="1013" w:type="dxa"/>
            <w:vAlign w:val="center"/>
          </w:tcPr>
          <w:p>
            <w:pPr>
              <w:pStyle w:val="2"/>
              <w:jc w:val="center"/>
              <w:rPr>
                <w:rFonts w:hint="eastAsia" w:cs="Times New Roman"/>
                <w:sz w:val="15"/>
                <w:szCs w:val="18"/>
                <w:vertAlign w:val="baseline"/>
                <w:lang w:val="en-US" w:eastAsia="zh-CN"/>
              </w:rPr>
            </w:pPr>
            <w:r>
              <w:rPr>
                <w:rFonts w:hint="eastAsia" w:cs="Times New Roman"/>
                <w:sz w:val="15"/>
                <w:szCs w:val="18"/>
                <w:vertAlign w:val="baseline"/>
                <w:lang w:val="en-US" w:eastAsia="zh-CN"/>
              </w:rPr>
              <w:t>南郑区</w:t>
            </w:r>
          </w:p>
        </w:tc>
        <w:tc>
          <w:tcPr>
            <w:tcW w:w="294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小南海镇秦家坝村驻村工作队（汉中市发展和改革委员会、汉中市南郑区委政法委员会、汉中市南郑区政府财税监督检查局派驻）</w:t>
            </w:r>
          </w:p>
        </w:tc>
        <w:tc>
          <w:tcPr>
            <w:tcW w:w="855"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处级</w:t>
            </w:r>
          </w:p>
        </w:tc>
        <w:tc>
          <w:tcPr>
            <w:tcW w:w="2715"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中市发展和改革委员会、汉中市南郑区委政法委员会、汉中市南郑区政府财税监督检查局选派汉中市南郑区小南海镇秦家坝村驻村工作队</w:t>
            </w:r>
          </w:p>
        </w:tc>
        <w:tc>
          <w:tcPr>
            <w:tcW w:w="1020"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吴江</w:t>
            </w:r>
          </w:p>
        </w:tc>
        <w:tc>
          <w:tcPr>
            <w:tcW w:w="2160" w:type="dxa"/>
            <w:vAlign w:val="center"/>
          </w:tcPr>
          <w:p>
            <w:pPr>
              <w:pStyle w:val="2"/>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汉中市南郑区税务局（科级）</w:t>
            </w:r>
          </w:p>
        </w:tc>
        <w:tc>
          <w:tcPr>
            <w:tcW w:w="2027"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福成镇大营村第一书记</w:t>
            </w:r>
          </w:p>
        </w:tc>
        <w:tc>
          <w:tcPr>
            <w:tcW w:w="1178" w:type="dxa"/>
            <w:vAlign w:val="center"/>
          </w:tcPr>
          <w:p>
            <w:pPr>
              <w:pStyle w:val="2"/>
              <w:jc w:val="center"/>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干事（科员）</w:t>
            </w:r>
          </w:p>
        </w:tc>
      </w:tr>
    </w:tbl>
    <w:p>
      <w:pPr>
        <w:spacing w:line="579" w:lineRule="exact"/>
        <w:jc w:val="left"/>
        <w:rPr>
          <w:rFonts w:hint="default" w:ascii="Times New Roman" w:hAnsi="Times New Roman" w:eastAsia="黑体" w:cs="Times New Roman"/>
          <w:sz w:val="32"/>
          <w:szCs w:val="32"/>
        </w:rPr>
        <w:sectPr>
          <w:pgSz w:w="16838" w:h="11906" w:orient="landscape"/>
          <w:pgMar w:top="1587" w:right="1701" w:bottom="1361" w:left="1417" w:header="851" w:footer="992" w:gutter="0"/>
          <w:cols w:space="425" w:num="1"/>
          <w:docGrid w:type="lines" w:linePitch="312" w:charSpace="0"/>
        </w:sectPr>
      </w:pPr>
      <w:bookmarkStart w:id="0" w:name="_GoBack"/>
      <w:bookmarkEnd w:id="0"/>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DlhZGUwYjQ5NTk2MzBlNGFiYzZiYTk4MzMxNjgifQ=="/>
  </w:docVars>
  <w:rsids>
    <w:rsidRoot w:val="351832DF"/>
    <w:rsid w:val="2FEC0AAD"/>
    <w:rsid w:val="3518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501</Characters>
  <Lines>0</Lines>
  <Paragraphs>0</Paragraphs>
  <TotalTime>51</TotalTime>
  <ScaleCrop>false</ScaleCrop>
  <LinksUpToDate>false</LinksUpToDate>
  <CharactersWithSpaces>503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2023-05-22T07:54:00Z</dcterms:created>
  <dc:creator>厼說﹕冇峩甾</dc:creator>
  <cp:lastModifiedBy>厼說﹕冇峩甾</cp:lastModifiedBy>
  <cp:lastPrinted>2023-05-22T08:18:00Z</cp:lastPrinted>
  <dcterms:modified xsi:type="dcterms:W3CDTF">2023-05-24T00:36:57Z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4C5F6CFAF70746CA90F31A2C372CF4B5</vt:lpwstr>
  </property>
</Properties>
</file>