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0"/>
        <w:rPr>
          <w:rFonts w:hint="default" w:ascii="仿宋" w:hAnsi="仿宋" w:eastAsia="仿宋" w:cs="仿宋"/>
          <w:b/>
          <w:bCs/>
          <w:sz w:val="36"/>
          <w:szCs w:val="36"/>
          <w:highlight w:val="none"/>
          <w:lang w:val="en-US" w:eastAsia="zh-CN"/>
        </w:rPr>
      </w:pPr>
      <w:r>
        <w:rPr>
          <w:rFonts w:hint="eastAsia" w:ascii="仿宋" w:hAnsi="仿宋" w:eastAsia="仿宋" w:cs="仿宋"/>
          <w:b/>
          <w:bCs/>
          <w:sz w:val="36"/>
          <w:szCs w:val="36"/>
          <w:highlight w:val="none"/>
        </w:rPr>
        <w:t>汉中市南郑区2024年度“稳增长送温暖”物资采购项目竞争性谈判</w:t>
      </w:r>
      <w:r>
        <w:rPr>
          <w:rFonts w:hint="eastAsia" w:ascii="仿宋" w:hAnsi="仿宋" w:eastAsia="仿宋" w:cs="仿宋"/>
          <w:b/>
          <w:bCs/>
          <w:sz w:val="36"/>
          <w:szCs w:val="36"/>
          <w:highlight w:val="none"/>
          <w:lang w:val="en-US" w:eastAsia="zh-CN"/>
        </w:rPr>
        <w:t>公告</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highlight w:val="none"/>
        </w:rPr>
      </w:pPr>
      <w:r>
        <w:rPr>
          <w:rFonts w:hint="eastAsia" w:ascii="仿宋" w:hAnsi="仿宋" w:eastAsia="仿宋" w:cs="仿宋"/>
          <w:sz w:val="24"/>
          <w:highlight w:val="none"/>
        </w:rPr>
        <w:t>汉中市南郑区2024年度“稳增长送温暖”物资采购项目的潜在供应商应在陕西春秋工程项目管理有限公司（汉中市南郑区周家坪西大街14号）获取采购文件，并于 202</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年</w:t>
      </w:r>
      <w:r>
        <w:rPr>
          <w:rFonts w:hint="eastAsia" w:ascii="仿宋" w:hAnsi="仿宋" w:eastAsia="仿宋" w:cs="仿宋"/>
          <w:sz w:val="24"/>
          <w:highlight w:val="none"/>
          <w:lang w:val="en-US" w:eastAsia="zh-CN"/>
        </w:rPr>
        <w:t>3</w:t>
      </w:r>
      <w:r>
        <w:rPr>
          <w:rFonts w:hint="eastAsia" w:ascii="仿宋" w:hAnsi="仿宋" w:eastAsia="仿宋" w:cs="仿宋"/>
          <w:sz w:val="24"/>
          <w:highlight w:val="none"/>
        </w:rPr>
        <w:t>月</w:t>
      </w:r>
      <w:r>
        <w:rPr>
          <w:rFonts w:hint="eastAsia" w:ascii="仿宋" w:hAnsi="仿宋" w:eastAsia="仿宋" w:cs="仿宋"/>
          <w:sz w:val="24"/>
          <w:highlight w:val="none"/>
          <w:lang w:val="en-US" w:eastAsia="zh-CN"/>
        </w:rPr>
        <w:t>27</w:t>
      </w:r>
      <w:r>
        <w:rPr>
          <w:rFonts w:hint="eastAsia" w:ascii="仿宋" w:hAnsi="仿宋" w:eastAsia="仿宋" w:cs="仿宋"/>
          <w:sz w:val="24"/>
          <w:highlight w:val="none"/>
        </w:rPr>
        <w:t>日1</w:t>
      </w:r>
      <w:r>
        <w:rPr>
          <w:rFonts w:hint="eastAsia" w:ascii="仿宋" w:hAnsi="仿宋" w:eastAsia="仿宋" w:cs="仿宋"/>
          <w:sz w:val="24"/>
          <w:highlight w:val="none"/>
          <w:lang w:val="en-US" w:eastAsia="zh-CN"/>
        </w:rPr>
        <w:t>4</w:t>
      </w:r>
      <w:r>
        <w:rPr>
          <w:rFonts w:hint="eastAsia" w:ascii="仿宋" w:hAnsi="仿宋" w:eastAsia="仿宋" w:cs="仿宋"/>
          <w:sz w:val="24"/>
          <w:highlight w:val="none"/>
        </w:rPr>
        <w:t>时30分 （北京时间）前提交响应文件。</w:t>
      </w:r>
    </w:p>
    <w:p>
      <w:pPr>
        <w:pStyle w:val="3"/>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highlight w:val="none"/>
        </w:rPr>
      </w:pPr>
      <w:r>
        <w:rPr>
          <w:rFonts w:hint="eastAsia" w:ascii="仿宋" w:hAnsi="仿宋" w:eastAsia="仿宋" w:cs="仿宋"/>
          <w:b/>
          <w:bCs/>
          <w:sz w:val="24"/>
          <w:highlight w:val="none"/>
        </w:rPr>
        <w:t>一、项目基本情况</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sz w:val="24"/>
          <w:highlight w:val="none"/>
          <w:lang w:val="en-US" w:eastAsia="zh-CN"/>
        </w:rPr>
      </w:pPr>
      <w:r>
        <w:rPr>
          <w:rFonts w:hint="eastAsia" w:ascii="仿宋" w:hAnsi="仿宋" w:eastAsia="仿宋" w:cs="仿宋"/>
          <w:sz w:val="24"/>
          <w:highlight w:val="none"/>
        </w:rPr>
        <w:t xml:space="preserve">项目编号：CQDL20240319  </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highlight w:val="none"/>
        </w:rPr>
        <w:t>项目名称：汉中市南郑区2024年度“稳增长送温暖”物资采购项目</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lang w:val="en-US" w:eastAsia="zh-CN"/>
        </w:rPr>
      </w:pPr>
      <w:r>
        <w:rPr>
          <w:rFonts w:hint="eastAsia" w:ascii="仿宋" w:hAnsi="仿宋" w:eastAsia="仿宋" w:cs="仿宋"/>
          <w:sz w:val="24"/>
        </w:rPr>
        <w:t>采购方式：竞争性</w:t>
      </w:r>
      <w:r>
        <w:rPr>
          <w:rFonts w:hint="eastAsia" w:ascii="仿宋" w:hAnsi="仿宋" w:eastAsia="仿宋" w:cs="仿宋"/>
          <w:sz w:val="24"/>
          <w:lang w:val="en-US" w:eastAsia="zh-CN"/>
        </w:rPr>
        <w:t>谈判</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预算金额：</w:t>
      </w:r>
      <w:r>
        <w:rPr>
          <w:rFonts w:hint="eastAsia" w:ascii="仿宋" w:hAnsi="仿宋" w:eastAsia="仿宋" w:cs="仿宋"/>
          <w:sz w:val="24"/>
          <w:lang w:val="en-US" w:eastAsia="zh-CN"/>
        </w:rPr>
        <w:t>290000.00</w:t>
      </w:r>
      <w:r>
        <w:rPr>
          <w:rFonts w:hint="eastAsia" w:ascii="仿宋" w:hAnsi="仿宋" w:eastAsia="仿宋" w:cs="仿宋"/>
          <w:sz w:val="24"/>
        </w:rPr>
        <w:t>元</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采购需求：</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合同包1(汉中市南郑区2024年度“稳增长送温暖”物资采购项目):</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合同包预算金额：</w:t>
      </w:r>
      <w:r>
        <w:rPr>
          <w:rFonts w:hint="eastAsia" w:ascii="仿宋" w:hAnsi="仿宋" w:eastAsia="仿宋" w:cs="仿宋"/>
          <w:sz w:val="24"/>
          <w:lang w:val="en-US" w:eastAsia="zh-CN"/>
        </w:rPr>
        <w:t>290000.00</w:t>
      </w:r>
      <w:r>
        <w:rPr>
          <w:rFonts w:hint="eastAsia" w:ascii="仿宋" w:hAnsi="仿宋" w:eastAsia="仿宋" w:cs="仿宋"/>
          <w:sz w:val="24"/>
        </w:rPr>
        <w:t>元</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一、项目基本情况</w:t>
      </w:r>
    </w:p>
    <w:tbl>
      <w:tblPr>
        <w:tblStyle w:val="4"/>
        <w:tblW w:w="9982" w:type="dxa"/>
        <w:tblInd w:w="-43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881"/>
        <w:gridCol w:w="1396"/>
        <w:gridCol w:w="1855"/>
        <w:gridCol w:w="1391"/>
        <w:gridCol w:w="1677"/>
        <w:gridCol w:w="1554"/>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8" w:hRule="atLeast"/>
          <w:tblHeader/>
        </w:trPr>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品目号</w:t>
            </w:r>
          </w:p>
        </w:tc>
        <w:tc>
          <w:tcPr>
            <w:tcW w:w="13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品目名称</w:t>
            </w:r>
          </w:p>
        </w:tc>
        <w:tc>
          <w:tcPr>
            <w:tcW w:w="18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采购标的</w:t>
            </w:r>
          </w:p>
        </w:tc>
        <w:tc>
          <w:tcPr>
            <w:tcW w:w="13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数量（单位）</w:t>
            </w:r>
          </w:p>
        </w:tc>
        <w:tc>
          <w:tcPr>
            <w:tcW w:w="16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技术规格、参数及要求</w:t>
            </w:r>
          </w:p>
        </w:tc>
        <w:tc>
          <w:tcPr>
            <w:tcW w:w="15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品目预算(元)</w:t>
            </w:r>
          </w:p>
        </w:tc>
        <w:tc>
          <w:tcPr>
            <w:tcW w:w="12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lang w:val="en-US" w:eastAsia="zh-CN"/>
              </w:rPr>
            </w:pPr>
            <w:r>
              <w:rPr>
                <w:rFonts w:hint="eastAsia" w:ascii="仿宋" w:hAnsi="仿宋" w:eastAsia="仿宋" w:cs="仿宋"/>
                <w:lang w:val="en-US" w:eastAsia="zh-CN"/>
              </w:rPr>
              <w:t>最高限价(元)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88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iCs w:val="0"/>
                <w:caps w:val="0"/>
                <w:color w:val="auto"/>
                <w:spacing w:val="0"/>
                <w:kern w:val="0"/>
                <w:sz w:val="24"/>
                <w:szCs w:val="24"/>
                <w:lang w:val="en-US" w:eastAsia="zh-CN" w:bidi="ar"/>
              </w:rPr>
              <w:t>1-1</w:t>
            </w:r>
          </w:p>
        </w:tc>
        <w:tc>
          <w:tcPr>
            <w:tcW w:w="1396"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iCs w:val="0"/>
                <w:caps w:val="0"/>
                <w:color w:val="auto"/>
                <w:spacing w:val="0"/>
                <w:kern w:val="0"/>
                <w:sz w:val="24"/>
                <w:szCs w:val="24"/>
                <w:lang w:val="en-US" w:eastAsia="zh-CN" w:bidi="ar"/>
              </w:rPr>
              <w:t>其他农副产品</w:t>
            </w:r>
          </w:p>
        </w:tc>
        <w:tc>
          <w:tcPr>
            <w:tcW w:w="185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iCs w:val="0"/>
                <w:caps w:val="0"/>
                <w:color w:val="auto"/>
                <w:spacing w:val="0"/>
                <w:kern w:val="0"/>
                <w:sz w:val="24"/>
                <w:szCs w:val="24"/>
                <w:lang w:val="en-US" w:eastAsia="zh-CN" w:bidi="ar"/>
              </w:rPr>
              <w:t>汉中市南郑区2024年度“稳增长送温暖”物资采购项目</w:t>
            </w:r>
          </w:p>
        </w:tc>
        <w:tc>
          <w:tcPr>
            <w:tcW w:w="1391"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iCs w:val="0"/>
                <w:caps w:val="0"/>
                <w:color w:val="auto"/>
                <w:spacing w:val="0"/>
                <w:kern w:val="0"/>
                <w:sz w:val="24"/>
                <w:szCs w:val="24"/>
                <w:lang w:val="en-US" w:eastAsia="zh-CN" w:bidi="ar"/>
              </w:rPr>
              <w:t>1450（套）</w:t>
            </w:r>
          </w:p>
        </w:tc>
        <w:tc>
          <w:tcPr>
            <w:tcW w:w="167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leftChars="0" w:right="0" w:rightChars="0" w:firstLine="0" w:firstLineChars="0"/>
              <w:jc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iCs w:val="0"/>
                <w:caps w:val="0"/>
                <w:color w:val="auto"/>
                <w:spacing w:val="0"/>
                <w:kern w:val="0"/>
                <w:sz w:val="24"/>
                <w:szCs w:val="24"/>
                <w:lang w:val="en-US" w:eastAsia="zh-CN" w:bidi="ar"/>
              </w:rPr>
              <w:t>详见采购文件</w:t>
            </w:r>
          </w:p>
        </w:tc>
        <w:tc>
          <w:tcPr>
            <w:tcW w:w="1554"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leftChars="0" w:right="0" w:rightChars="0" w:firstLine="0" w:firstLineChars="0"/>
              <w:jc w:val="right"/>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i w:val="0"/>
                <w:iCs w:val="0"/>
                <w:caps w:val="0"/>
                <w:color w:val="auto"/>
                <w:spacing w:val="0"/>
                <w:kern w:val="0"/>
                <w:sz w:val="24"/>
                <w:szCs w:val="24"/>
                <w:lang w:val="en-US" w:eastAsia="zh-CN" w:bidi="ar"/>
              </w:rPr>
              <w:t>290000.00</w:t>
            </w:r>
          </w:p>
        </w:tc>
        <w:tc>
          <w:tcPr>
            <w:tcW w:w="1228"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pageBreakBefore w:val="0"/>
              <w:widowControl/>
              <w:tabs>
                <w:tab w:val="left" w:pos="1620"/>
              </w:tabs>
              <w:kinsoku/>
              <w:wordWrap/>
              <w:overflowPunct/>
              <w:topLinePunct w:val="0"/>
              <w:autoSpaceDE/>
              <w:autoSpaceDN/>
              <w:bidi w:val="0"/>
              <w:adjustRightInd/>
              <w:snapToGrid/>
              <w:spacing w:line="440" w:lineRule="exact"/>
              <w:jc w:val="center"/>
              <w:textAlignment w:val="auto"/>
              <w:rPr>
                <w:rFonts w:hint="eastAsia" w:ascii="仿宋" w:hAnsi="仿宋" w:eastAsia="仿宋" w:cs="仿宋"/>
                <w:color w:val="auto"/>
                <w:lang w:val="en-US" w:eastAsia="zh-CN"/>
              </w:rPr>
            </w:pPr>
          </w:p>
        </w:tc>
      </w:tr>
    </w:tbl>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本合同包不接受联合体投标</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合同履行期限：无</w:t>
      </w:r>
    </w:p>
    <w:p>
      <w:pPr>
        <w:pStyle w:val="3"/>
        <w:keepNext w:val="0"/>
        <w:keepLines w:val="0"/>
        <w:pageBreakBefore w:val="0"/>
        <w:kinsoku/>
        <w:wordWrap/>
        <w:overflowPunct/>
        <w:topLinePunct w:val="0"/>
        <w:autoSpaceDE/>
        <w:autoSpaceDN/>
        <w:bidi w:val="0"/>
        <w:adjustRightInd/>
        <w:snapToGrid/>
        <w:spacing w:line="440" w:lineRule="exact"/>
        <w:ind w:firstLine="482" w:firstLineChars="200"/>
        <w:textAlignment w:val="auto"/>
        <w:rPr>
          <w:rFonts w:hint="eastAsia" w:ascii="仿宋" w:hAnsi="仿宋" w:eastAsia="仿宋" w:cs="仿宋"/>
          <w:b/>
          <w:bCs/>
          <w:sz w:val="24"/>
        </w:rPr>
      </w:pPr>
      <w:r>
        <w:rPr>
          <w:rFonts w:hint="eastAsia" w:ascii="仿宋" w:hAnsi="仿宋" w:eastAsia="仿宋" w:cs="仿宋"/>
          <w:b/>
          <w:bCs/>
          <w:sz w:val="24"/>
        </w:rPr>
        <w:t>二、申请人的资格要求：</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1.满足《中华人民共和国政府采购法》第二十二条规定;</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2.落实政府采购政策需满足的资格要求：</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合同包1(汉中市南郑区2024年度“稳增长送温暖”物资采购项目)落实政府采购政策需满足的资格要求如下:</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政府采购促进中小企业发展管理办法》的通知--财库〔2020〕46号；2、《财政部司法部关于政府采购支持监狱企业发展有关问题的通知》财库〔2014〕68号；3、《财政部发展改革委生态环境部市场监管总局关于调整优化节能产品环境标志产品政府采购执行机制的通知》--财库〔2019〕9号；4、《节能产品政府采购实施意见》--财库〔2004〕185号；5、《环境标志产品政府采购实施的意见》--财库〔2006〕90号；《财政部环保总局关于环境标志产品政府采购实施的意见》(财库〔2006〕180号)6、《关于促进残疾人就业政府采购政策的通知》--财库〔2017〕141号；7、陕西省财政厅关于印发《陕西省中小企业政府采购信用融资办法》--陕财办采〔2018〕23号；8、《国务院办公厅关于建立政府强制采购节能产品制度的通知》--国办发〔2007〕51号；9、《财政部 国务院扶贫办关于运用政府采购政策支持脱贫攻坚的通知》--（财库〔2019〕27号）；10、《财政部农业农村部国家乡村振兴局关于运用政府采购政策支持乡村产业振兴的通知》（财库〔2021〕19号）；11、陕西省财政厅关于进一步加强政府绿色采购有关问题的通知--陕财办采〔2021〕29号；12、《陕西省财政厅关于加快推进我省中小企业政府采购信用融资工作的通知》（陕财办采〔2020〕15号）；13、如有最新颁布的政府采购政策，按最新的文件执行。本项目专门面向中小企业采购，供应商应为中型及以下规模企业。</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3.本项目的特定资格要求：</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合同包1(汉中市南郑区2024年度“</w:t>
      </w:r>
      <w:r>
        <w:rPr>
          <w:rFonts w:hint="eastAsia" w:ascii="仿宋" w:hAnsi="仿宋" w:eastAsia="仿宋" w:cs="仿宋"/>
          <w:sz w:val="24"/>
          <w:lang w:eastAsia="zh-CN"/>
        </w:rPr>
        <w:t>稳增长送温暖</w:t>
      </w:r>
      <w:r>
        <w:rPr>
          <w:rFonts w:hint="eastAsia" w:ascii="仿宋" w:hAnsi="仿宋" w:eastAsia="仿宋" w:cs="仿宋"/>
          <w:sz w:val="24"/>
        </w:rPr>
        <w:t>”物资采购项目)特定资格要求如下:</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供应商为具有独立承担民事责任能力的企业法人、事业法人或其他组织或自然人，提供营业执照原件（事业单位须事业单位法人证、组织机构代码证等证明文件；其他组织应提供合法证明文件,自然人提供身份证明文件）；</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供应商应授权合法的授权代表参加投标全过程，其中法定代表人直接参加投标的，须出具法人身份证并与营业执照信息一致，法定代表人授权代表参加投标的，须出具法定代表人授权书、授权代表本人身份证；</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（3）具有良好的商业信誉和健全的财务会计制度：提供经第三方审计的202</w:t>
      </w:r>
      <w:r>
        <w:rPr>
          <w:rFonts w:hint="eastAsia" w:ascii="仿宋" w:hAnsi="仿宋" w:eastAsia="仿宋" w:cs="仿宋"/>
          <w:sz w:val="24"/>
          <w:lang w:val="en-US" w:eastAsia="zh-CN"/>
        </w:rPr>
        <w:t>3</w:t>
      </w:r>
      <w:r>
        <w:rPr>
          <w:rFonts w:hint="eastAsia" w:ascii="仿宋" w:hAnsi="仿宋" w:eastAsia="仿宋" w:cs="仿宋"/>
          <w:sz w:val="24"/>
        </w:rPr>
        <w:t>年度财务报告或开标前六个月内其基本账户银行出具的资信证明（附开户许可证）或政府采购信用担保机构出具的投标担保函；</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（4）具有依法缴纳税收和社会保障资金的良好记录（提供开标前六个月内任意一个月的缴纳证明）；</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（5）供应商为生产厂家的须提供《食品生产许可证》；供应商为代理商的须提供《食品流通许可证》或《食品经营许可证》；</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（6）参加政府采购活动前三年内，在经营活动中没有重大违法记录（出具参加本次投标前3年内，在经营活动中没有重大违法记录的书面声明）；</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（7）本项目为专门面向中小企业项目，供应商应提供中小企业声明函。</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三、获取采购文件</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20</w:t>
      </w:r>
      <w:r>
        <w:rPr>
          <w:rFonts w:hint="eastAsia" w:ascii="仿宋" w:hAnsi="仿宋" w:eastAsia="仿宋" w:cs="仿宋"/>
          <w:sz w:val="24"/>
        </w:rPr>
        <w:t>日至202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22</w:t>
      </w:r>
      <w:r>
        <w:rPr>
          <w:rFonts w:hint="eastAsia" w:ascii="仿宋" w:hAnsi="仿宋" w:eastAsia="仿宋" w:cs="仿宋"/>
          <w:sz w:val="24"/>
        </w:rPr>
        <w:t>日</w:t>
      </w:r>
      <w:bookmarkStart w:id="0" w:name="_GoBack"/>
      <w:bookmarkEnd w:id="0"/>
      <w:r>
        <w:rPr>
          <w:rFonts w:hint="eastAsia" w:ascii="仿宋" w:hAnsi="仿宋" w:eastAsia="仿宋" w:cs="仿宋"/>
          <w:sz w:val="24"/>
        </w:rPr>
        <w:t>，每天上午 08:00:00 至 12:00:00 ，下午 12:00:00 至 18:00:00 （北京时间）</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地点：陕西春秋工程项目管理有限公司（汉中市南郑区</w:t>
      </w:r>
      <w:r>
        <w:rPr>
          <w:rFonts w:hint="eastAsia" w:ascii="仿宋" w:hAnsi="仿宋" w:eastAsia="仿宋" w:cs="仿宋"/>
          <w:sz w:val="24"/>
          <w:lang w:val="en-US" w:eastAsia="zh-CN"/>
        </w:rPr>
        <w:t>周家坪</w:t>
      </w:r>
      <w:r>
        <w:rPr>
          <w:rFonts w:hint="eastAsia" w:ascii="仿宋" w:hAnsi="仿宋" w:eastAsia="仿宋" w:cs="仿宋"/>
          <w:sz w:val="24"/>
        </w:rPr>
        <w:t>西大街14号）</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方式：现场获取</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售价</w:t>
      </w:r>
      <w:r>
        <w:rPr>
          <w:rFonts w:hint="eastAsia" w:ascii="仿宋" w:hAnsi="仿宋" w:eastAsia="仿宋" w:cs="仿宋"/>
          <w:sz w:val="24"/>
          <w:lang w:eastAsia="zh-CN"/>
        </w:rPr>
        <w:t>：</w:t>
      </w:r>
      <w:r>
        <w:rPr>
          <w:rFonts w:hint="eastAsia" w:ascii="仿宋" w:hAnsi="仿宋" w:eastAsia="仿宋" w:cs="仿宋"/>
          <w:sz w:val="24"/>
        </w:rPr>
        <w:t>300元</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四、响应文件提交</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截止时间：202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3月27日14时30分</w:t>
      </w:r>
      <w:r>
        <w:rPr>
          <w:rFonts w:hint="eastAsia" w:ascii="仿宋" w:hAnsi="仿宋" w:eastAsia="仿宋" w:cs="仿宋"/>
          <w:sz w:val="24"/>
        </w:rPr>
        <w:t>（北京时间）</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地点：陕西春秋工程项目管理有限公司（汉中市南郑区</w:t>
      </w:r>
      <w:r>
        <w:rPr>
          <w:rFonts w:hint="eastAsia" w:ascii="仿宋" w:hAnsi="仿宋" w:eastAsia="仿宋" w:cs="仿宋"/>
          <w:sz w:val="24"/>
          <w:lang w:val="en-US" w:eastAsia="zh-CN"/>
        </w:rPr>
        <w:t>周家坪</w:t>
      </w:r>
      <w:r>
        <w:rPr>
          <w:rFonts w:hint="eastAsia" w:ascii="仿宋" w:hAnsi="仿宋" w:eastAsia="仿宋" w:cs="仿宋"/>
          <w:sz w:val="24"/>
        </w:rPr>
        <w:t>西大街14号）</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五、开启</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时间：202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3月27日14时30分</w:t>
      </w:r>
      <w:r>
        <w:rPr>
          <w:rFonts w:hint="eastAsia" w:ascii="仿宋" w:hAnsi="仿宋" w:eastAsia="仿宋" w:cs="仿宋"/>
          <w:sz w:val="24"/>
        </w:rPr>
        <w:t>（北京时间）</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地点：陕西春秋工程项目管理有限公司（汉中市南郑区</w:t>
      </w:r>
      <w:r>
        <w:rPr>
          <w:rFonts w:hint="eastAsia" w:ascii="仿宋" w:hAnsi="仿宋" w:eastAsia="仿宋" w:cs="仿宋"/>
          <w:sz w:val="24"/>
          <w:lang w:val="en-US" w:eastAsia="zh-CN"/>
        </w:rPr>
        <w:t>周家坪</w:t>
      </w:r>
      <w:r>
        <w:rPr>
          <w:rFonts w:hint="eastAsia" w:ascii="仿宋" w:hAnsi="仿宋" w:eastAsia="仿宋" w:cs="仿宋"/>
          <w:sz w:val="24"/>
        </w:rPr>
        <w:t>西大街14号）</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六</w:t>
      </w:r>
      <w:r>
        <w:rPr>
          <w:rFonts w:hint="eastAsia" w:ascii="仿宋" w:hAnsi="仿宋" w:eastAsia="仿宋" w:cs="仿宋"/>
          <w:sz w:val="24"/>
        </w:rPr>
        <w:t>、其他补充事宜</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1.领取</w:t>
      </w:r>
      <w:r>
        <w:rPr>
          <w:rFonts w:hint="eastAsia" w:ascii="仿宋" w:hAnsi="仿宋" w:eastAsia="仿宋" w:cs="仿宋"/>
          <w:sz w:val="24"/>
          <w:lang w:val="en-US" w:eastAsia="zh-CN"/>
        </w:rPr>
        <w:t>谈判</w:t>
      </w:r>
      <w:r>
        <w:rPr>
          <w:rFonts w:hint="eastAsia" w:ascii="仿宋" w:hAnsi="仿宋" w:eastAsia="仿宋" w:cs="仿宋"/>
          <w:sz w:val="24"/>
        </w:rPr>
        <w:t>文件请携带单位介绍信和本人身份证原件及复印件（现场购买，谢绝邮寄）2.请供应商按照陕西省财政厅关于政府采购供应商注册登记有关事项的通知中的要求，通过陕西省政府采购网注册登记加入陕西省政府采购供应商库。3.供应商应当在</w:t>
      </w:r>
      <w:r>
        <w:rPr>
          <w:rFonts w:hint="eastAsia" w:ascii="仿宋" w:hAnsi="仿宋" w:eastAsia="仿宋" w:cs="仿宋"/>
          <w:sz w:val="24"/>
          <w:lang w:val="en-US" w:eastAsia="zh-CN"/>
        </w:rPr>
        <w:t>谈判</w:t>
      </w:r>
      <w:r>
        <w:rPr>
          <w:rFonts w:hint="eastAsia" w:ascii="仿宋" w:hAnsi="仿宋" w:eastAsia="仿宋" w:cs="仿宋"/>
          <w:sz w:val="24"/>
        </w:rPr>
        <w:t>文件递交截止时间前，将响应文件密封送达指定地点。在截止时间后送达的投标文件将被拒绝。</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lang w:val="en-US" w:eastAsia="zh-CN"/>
        </w:rPr>
        <w:t>七</w:t>
      </w:r>
      <w:r>
        <w:rPr>
          <w:rFonts w:hint="eastAsia" w:ascii="仿宋" w:hAnsi="仿宋" w:eastAsia="仿宋" w:cs="仿宋"/>
          <w:sz w:val="24"/>
        </w:rPr>
        <w:t>、凡对本次采购提出询问，请按以下方式联系。</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1.采购人信息</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名称：南郑县经济贸易局</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地址：陕西省汉中市南郑区汉山街道办西大街24号</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sz w:val="24"/>
          <w:lang w:val="en-US" w:eastAsia="zh-CN"/>
        </w:rPr>
      </w:pPr>
      <w:r>
        <w:rPr>
          <w:rFonts w:hint="eastAsia" w:ascii="仿宋" w:hAnsi="仿宋" w:eastAsia="仿宋" w:cs="仿宋"/>
          <w:sz w:val="24"/>
        </w:rPr>
        <w:t>联系方式：</w:t>
      </w:r>
      <w:r>
        <w:rPr>
          <w:rFonts w:hint="eastAsia" w:ascii="仿宋" w:hAnsi="仿宋" w:eastAsia="仿宋" w:cs="仿宋"/>
          <w:sz w:val="24"/>
          <w:lang w:val="en-US" w:eastAsia="zh-CN"/>
        </w:rPr>
        <w:t>0916-5512129</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2.采购代理机构信息</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名称：陕西春秋工程项目管理有限公司</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地址：陕西春秋工程项目管理有限公司（汉中市南郑区汉山街道办事处西大街14号）</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default" w:ascii="仿宋" w:hAnsi="仿宋" w:eastAsia="仿宋" w:cs="仿宋"/>
          <w:sz w:val="24"/>
          <w:lang w:val="en-US" w:eastAsia="zh-CN"/>
        </w:rPr>
      </w:pPr>
      <w:r>
        <w:rPr>
          <w:rFonts w:hint="eastAsia" w:ascii="仿宋" w:hAnsi="仿宋" w:eastAsia="仿宋" w:cs="仿宋"/>
          <w:sz w:val="24"/>
        </w:rPr>
        <w:t>联系方式：</w:t>
      </w:r>
      <w:r>
        <w:rPr>
          <w:rFonts w:hint="eastAsia" w:ascii="仿宋" w:hAnsi="仿宋" w:eastAsia="仿宋" w:cs="仿宋"/>
          <w:sz w:val="24"/>
          <w:lang w:val="en-US" w:eastAsia="zh-CN"/>
        </w:rPr>
        <w:t>0916-5515799</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3.项目联系方式</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项目联系人：林俊成</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电话：</w:t>
      </w:r>
      <w:r>
        <w:rPr>
          <w:rFonts w:hint="eastAsia" w:ascii="仿宋" w:hAnsi="仿宋" w:eastAsia="仿宋" w:cs="仿宋"/>
          <w:sz w:val="24"/>
          <w:lang w:val="en-US" w:eastAsia="zh-CN"/>
        </w:rPr>
        <w:t>0916-5515799</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陕西春秋工程项目管理有限公司</w:t>
      </w:r>
    </w:p>
    <w:p>
      <w:pPr>
        <w:pStyle w:val="3"/>
        <w:keepNext w:val="0"/>
        <w:keepLines w:val="0"/>
        <w:pageBreakBefore w:val="0"/>
        <w:kinsoku/>
        <w:wordWrap/>
        <w:overflowPunct/>
        <w:topLinePunct w:val="0"/>
        <w:autoSpaceDE/>
        <w:autoSpaceDN/>
        <w:bidi w:val="0"/>
        <w:adjustRightInd/>
        <w:snapToGrid/>
        <w:spacing w:line="440" w:lineRule="exact"/>
        <w:ind w:firstLine="480" w:firstLineChars="200"/>
        <w:textAlignment w:val="auto"/>
        <w:rPr>
          <w:rFonts w:hint="eastAsia" w:ascii="仿宋" w:hAnsi="仿宋" w:eastAsia="仿宋" w:cs="仿宋"/>
          <w:sz w:val="24"/>
        </w:rPr>
      </w:pPr>
    </w:p>
    <w:p>
      <w:pPr>
        <w:pStyle w:val="3"/>
        <w:keepNext w:val="0"/>
        <w:keepLines w:val="0"/>
        <w:pageBreakBefore w:val="0"/>
        <w:kinsoku/>
        <w:wordWrap/>
        <w:overflowPunct/>
        <w:topLinePunct w:val="0"/>
        <w:autoSpaceDE/>
        <w:autoSpaceDN/>
        <w:bidi w:val="0"/>
        <w:adjustRightInd/>
        <w:snapToGrid/>
        <w:spacing w:line="440" w:lineRule="exact"/>
        <w:ind w:firstLine="480" w:firstLineChars="200"/>
        <w:jc w:val="right"/>
        <w:textAlignment w:val="auto"/>
        <w:rPr>
          <w:rFonts w:hint="eastAsia" w:ascii="仿宋" w:hAnsi="仿宋" w:eastAsia="仿宋" w:cs="仿宋"/>
          <w:sz w:val="24"/>
        </w:rPr>
      </w:pPr>
      <w:r>
        <w:rPr>
          <w:rFonts w:hint="eastAsia" w:ascii="仿宋" w:hAnsi="仿宋" w:eastAsia="仿宋" w:cs="仿宋"/>
          <w:sz w:val="24"/>
        </w:rPr>
        <w:t>202</w:t>
      </w:r>
      <w:r>
        <w:rPr>
          <w:rFonts w:hint="eastAsia" w:ascii="仿宋" w:hAnsi="仿宋" w:eastAsia="仿宋" w:cs="仿宋"/>
          <w:sz w:val="24"/>
          <w:lang w:val="en-US" w:eastAsia="zh-CN"/>
        </w:rPr>
        <w:t>4</w:t>
      </w:r>
      <w:r>
        <w:rPr>
          <w:rFonts w:hint="eastAsia" w:ascii="仿宋" w:hAnsi="仿宋" w:eastAsia="仿宋" w:cs="仿宋"/>
          <w:sz w:val="24"/>
        </w:rPr>
        <w:t>年</w:t>
      </w:r>
      <w:r>
        <w:rPr>
          <w:rFonts w:hint="eastAsia" w:ascii="仿宋" w:hAnsi="仿宋" w:eastAsia="仿宋" w:cs="仿宋"/>
          <w:sz w:val="24"/>
          <w:lang w:val="en-US" w:eastAsia="zh-CN"/>
        </w:rPr>
        <w:t>3</w:t>
      </w:r>
      <w:r>
        <w:rPr>
          <w:rFonts w:hint="eastAsia" w:ascii="仿宋" w:hAnsi="仿宋" w:eastAsia="仿宋" w:cs="仿宋"/>
          <w:sz w:val="24"/>
        </w:rPr>
        <w:t>月</w:t>
      </w:r>
      <w:r>
        <w:rPr>
          <w:rFonts w:hint="eastAsia" w:ascii="仿宋" w:hAnsi="仿宋" w:eastAsia="仿宋" w:cs="仿宋"/>
          <w:sz w:val="24"/>
          <w:lang w:val="en-US" w:eastAsia="zh-CN"/>
        </w:rPr>
        <w:t>19</w:t>
      </w:r>
      <w:r>
        <w:rPr>
          <w:rFonts w:hint="eastAsia" w:ascii="仿宋" w:hAnsi="仿宋" w:eastAsia="仿宋" w:cs="仿宋"/>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zZGZmZGU1NTU3NWFkMmViYzRjYmM4NWQ5MDY3NTIifQ=="/>
  </w:docVars>
  <w:rsids>
    <w:rsidRoot w:val="7B7241AA"/>
    <w:rsid w:val="1C5B1E23"/>
    <w:rsid w:val="7B724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sz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next w:val="1"/>
    <w:qFormat/>
    <w:uiPriority w:val="0"/>
    <w:pPr>
      <w:spacing w:after="120" w:afterLines="0"/>
    </w:pPr>
    <w:rPr>
      <w:rFonts w:ascii="Times New Roman"/>
      <w:kern w:val="2"/>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2024-03-19T07:53:00Z</dcterms:created>
  <dc:creator>林俊成</dc:creator>
  <cp:lastModifiedBy>林俊成</cp:lastModifiedBy>
  <cp:lastPrinted>2024-03-19T09:50:21Z</cp:lastPrinted>
  <dcterms:modified xsi:type="dcterms:W3CDTF">2024-03-19T13:26:21Z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3E5FD3E9E81C49BDB149686FA7C85D10_11</vt:lpwstr>
  </property>
</Properties>
</file>