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b/>
          <w:sz w:val="28"/>
          <w:szCs w:val="28"/>
          <w:lang w:eastAsia="zh-CN"/>
        </w:rPr>
      </w:pPr>
      <w:r>
        <w:rPr>
          <w:rFonts w:hint="eastAsia" w:ascii="仿宋_GB2312" w:hAnsi="仿宋_GB2312" w:eastAsia="仿宋_GB2312"/>
          <w:b/>
          <w:sz w:val="28"/>
          <w:szCs w:val="28"/>
          <w:lang w:eastAsia="zh-CN"/>
        </w:rPr>
        <w:t>汉中市生态环境</w:t>
      </w:r>
      <w:r>
        <w:rPr>
          <w:rFonts w:hint="eastAsia" w:ascii="仿宋_GB2312" w:hAnsi="仿宋_GB2312" w:eastAsia="仿宋_GB2312"/>
          <w:b/>
          <w:sz w:val="28"/>
          <w:szCs w:val="28"/>
        </w:rPr>
        <w:t>局</w:t>
      </w:r>
      <w:r>
        <w:rPr>
          <w:rFonts w:hint="eastAsia" w:ascii="仿宋_GB2312" w:hAnsi="仿宋_GB2312" w:eastAsia="仿宋_GB2312"/>
          <w:b/>
          <w:sz w:val="28"/>
          <w:szCs w:val="28"/>
          <w:lang w:eastAsia="zh-CN"/>
        </w:rPr>
        <w:t>南郑分局</w:t>
      </w:r>
    </w:p>
    <w:p>
      <w:pPr>
        <w:jc w:val="center"/>
        <w:rPr>
          <w:rFonts w:hint="default" w:ascii="仿宋_GB2312" w:hAnsi="仿宋_GB2312" w:eastAsia="仿宋_GB2312"/>
          <w:b/>
          <w:sz w:val="28"/>
          <w:szCs w:val="28"/>
        </w:rPr>
      </w:pPr>
      <w:r>
        <w:rPr>
          <w:rFonts w:hint="eastAsia" w:ascii="仿宋_GB2312" w:hAnsi="仿宋_GB2312" w:eastAsia="仿宋_GB2312"/>
          <w:b/>
          <w:sz w:val="28"/>
          <w:szCs w:val="28"/>
        </w:rPr>
        <w:t>建设项目环境影响评价拟审批情况公示</w:t>
      </w:r>
    </w:p>
    <w:p>
      <w:pPr>
        <w:ind w:firstLine="560" w:firstLineChars="200"/>
        <w:rPr>
          <w:rFonts w:hint="eastAsia"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根据建设项目环境影响评价审批程序的有关规定，经审议，我局拟对</w:t>
      </w:r>
      <w:r>
        <w:rPr>
          <w:rFonts w:hint="eastAsia" w:ascii="Times New Roman" w:hAnsi="Times New Roman" w:eastAsia="仿宋_GB2312" w:cs="Times New Roman"/>
          <w:color w:val="auto"/>
          <w:kern w:val="0"/>
          <w:sz w:val="28"/>
          <w:szCs w:val="28"/>
          <w:lang w:val="en-US" w:eastAsia="zh-CN" w:bidi="ar"/>
        </w:rPr>
        <w:t>以下项目</w:t>
      </w:r>
      <w:r>
        <w:rPr>
          <w:rFonts w:hint="eastAsia" w:ascii="Times New Roman" w:hAnsi="Times New Roman" w:eastAsia="仿宋_GB2312" w:cs="Times New Roman"/>
          <w:color w:val="000000"/>
          <w:kern w:val="0"/>
          <w:sz w:val="28"/>
          <w:szCs w:val="28"/>
          <w:lang w:val="en-US" w:eastAsia="zh-CN" w:bidi="ar"/>
        </w:rPr>
        <w:t>作出批复决定。为保证此次审议工作的严肃性和公正性，现将建设项目环境影响报告表的基本情况予以公示。公示期为5个工作日，公众可以以信函、传真、电子邮件等方式提交书面意见。</w:t>
      </w:r>
    </w:p>
    <w:p>
      <w:pPr>
        <w:ind w:firstLine="560" w:firstLineChars="200"/>
        <w:rPr>
          <w:rFonts w:hint="eastAsia"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听证权利告知：依据《中华人民共和国行政许可法》，自公示起五日内申请人、利害关系人可对以下拟作出的建设项目环境影响评价文件批复决定要求听证。</w:t>
      </w:r>
    </w:p>
    <w:p>
      <w:pPr>
        <w:ind w:firstLine="560" w:firstLineChars="200"/>
        <w:rPr>
          <w:rFonts w:hint="eastAsia"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公示时间：5个工作日。</w:t>
      </w:r>
    </w:p>
    <w:p>
      <w:pPr>
        <w:pStyle w:val="2"/>
        <w:keepNext w:val="0"/>
        <w:keepLines w:val="0"/>
        <w:widowControl/>
        <w:suppressLineNumbers w:val="0"/>
        <w:autoSpaceDE w:val="0"/>
        <w:autoSpaceDN/>
        <w:spacing w:before="0" w:beforeAutospacing="0" w:after="0" w:afterAutospacing="0" w:line="340" w:lineRule="atLeast"/>
        <w:ind w:right="0" w:firstLine="560" w:firstLineChars="200"/>
        <w:jc w:val="both"/>
        <w:rPr>
          <w:rFonts w:hint="default" w:ascii="Calibri" w:hAnsi="Calibri" w:cs="Calibri"/>
          <w:sz w:val="24"/>
          <w:szCs w:val="24"/>
        </w:rPr>
      </w:pPr>
      <w:r>
        <w:rPr>
          <w:rFonts w:hint="default" w:ascii="仿宋_GB2312" w:hAnsi="Calibri" w:eastAsia="仿宋_GB2312" w:cs="仿宋_GB2312"/>
          <w:color w:val="000000"/>
          <w:sz w:val="28"/>
          <w:szCs w:val="28"/>
        </w:rPr>
        <w:t>电</w:t>
      </w:r>
      <w:r>
        <w:rPr>
          <w:rFonts w:hint="eastAsia" w:ascii="Times New Roman" w:hAnsi="Times New Roman" w:eastAsia="仿宋_GB2312" w:cs="Times New Roman"/>
          <w:color w:val="000000"/>
          <w:sz w:val="28"/>
          <w:szCs w:val="28"/>
          <w:lang w:val="en-US" w:eastAsia="zh-CN"/>
        </w:rPr>
        <w:t xml:space="preserve">    </w:t>
      </w:r>
      <w:r>
        <w:rPr>
          <w:rFonts w:hint="default" w:ascii="仿宋_GB2312" w:hAnsi="Calibri" w:eastAsia="仿宋_GB2312" w:cs="仿宋_GB2312"/>
          <w:color w:val="000000"/>
          <w:sz w:val="28"/>
          <w:szCs w:val="28"/>
        </w:rPr>
        <w:t>话：0916-5525617 5519028</w:t>
      </w:r>
    </w:p>
    <w:p>
      <w:pPr>
        <w:pStyle w:val="2"/>
        <w:keepNext w:val="0"/>
        <w:keepLines w:val="0"/>
        <w:widowControl/>
        <w:suppressLineNumbers w:val="0"/>
        <w:autoSpaceDE w:val="0"/>
        <w:autoSpaceDN/>
        <w:spacing w:before="0" w:beforeAutospacing="0" w:after="0" w:afterAutospacing="0" w:line="340" w:lineRule="atLeast"/>
        <w:ind w:right="0" w:firstLine="560" w:firstLineChars="200"/>
        <w:jc w:val="both"/>
        <w:rPr>
          <w:rFonts w:hint="default" w:ascii="Calibri" w:hAnsi="Calibri" w:cs="Calibri"/>
          <w:sz w:val="24"/>
          <w:szCs w:val="24"/>
        </w:rPr>
      </w:pPr>
      <w:r>
        <w:rPr>
          <w:rFonts w:hint="default" w:ascii="仿宋_GB2312" w:hAnsi="Calibri" w:eastAsia="仿宋_GB2312" w:cs="仿宋_GB2312"/>
          <w:color w:val="000000"/>
          <w:sz w:val="28"/>
          <w:szCs w:val="28"/>
        </w:rPr>
        <w:t>传</w:t>
      </w:r>
      <w:r>
        <w:rPr>
          <w:rFonts w:hint="eastAsia" w:ascii="Times New Roman" w:hAnsi="Times New Roman" w:eastAsia="仿宋_GB2312" w:cs="Times New Roman"/>
          <w:color w:val="000000"/>
          <w:sz w:val="28"/>
          <w:szCs w:val="28"/>
          <w:lang w:val="en-US" w:eastAsia="zh-CN"/>
        </w:rPr>
        <w:t xml:space="preserve">    </w:t>
      </w:r>
      <w:r>
        <w:rPr>
          <w:rFonts w:hint="default" w:ascii="仿宋_GB2312" w:hAnsi="Calibri" w:eastAsia="仿宋_GB2312" w:cs="仿宋_GB2312"/>
          <w:color w:val="000000"/>
          <w:sz w:val="28"/>
          <w:szCs w:val="28"/>
        </w:rPr>
        <w:t>真：0916-5519777</w:t>
      </w:r>
    </w:p>
    <w:p>
      <w:pPr>
        <w:pStyle w:val="2"/>
        <w:keepNext w:val="0"/>
        <w:keepLines w:val="0"/>
        <w:widowControl/>
        <w:suppressLineNumbers w:val="0"/>
        <w:autoSpaceDE w:val="0"/>
        <w:autoSpaceDN/>
        <w:spacing w:before="0" w:beforeAutospacing="0" w:after="0" w:afterAutospacing="0" w:line="340" w:lineRule="atLeast"/>
        <w:ind w:right="0" w:firstLine="560" w:firstLineChars="200"/>
        <w:jc w:val="both"/>
        <w:rPr>
          <w:rFonts w:hint="default" w:ascii="Calibri" w:hAnsi="Calibri" w:cs="Calibri"/>
          <w:sz w:val="24"/>
          <w:szCs w:val="24"/>
        </w:rPr>
      </w:pPr>
      <w:r>
        <w:rPr>
          <w:rFonts w:hint="default" w:ascii="仿宋_GB2312" w:hAnsi="Calibri" w:eastAsia="仿宋_GB2312" w:cs="仿宋_GB2312"/>
          <w:color w:val="000000"/>
          <w:sz w:val="28"/>
          <w:szCs w:val="28"/>
        </w:rPr>
        <w:t xml:space="preserve">电子邮箱：nhbfgk@163.com </w:t>
      </w:r>
    </w:p>
    <w:p>
      <w:pPr>
        <w:pStyle w:val="2"/>
        <w:keepNext w:val="0"/>
        <w:keepLines w:val="0"/>
        <w:widowControl/>
        <w:suppressLineNumbers w:val="0"/>
        <w:autoSpaceDE w:val="0"/>
        <w:autoSpaceDN/>
        <w:spacing w:before="0" w:beforeAutospacing="0" w:after="0" w:afterAutospacing="0" w:line="340" w:lineRule="atLeast"/>
        <w:ind w:right="0" w:firstLine="560" w:firstLineChars="200"/>
        <w:jc w:val="both"/>
        <w:rPr>
          <w:rFonts w:hint="default" w:ascii="Calibri" w:hAnsi="Calibri" w:cs="Calibri"/>
          <w:sz w:val="24"/>
          <w:szCs w:val="24"/>
        </w:rPr>
      </w:pPr>
      <w:r>
        <w:rPr>
          <w:rFonts w:hint="default" w:ascii="仿宋_GB2312" w:hAnsi="Calibri" w:eastAsia="仿宋_GB2312" w:cs="仿宋_GB2312"/>
          <w:color w:val="000000"/>
          <w:sz w:val="28"/>
          <w:szCs w:val="28"/>
        </w:rPr>
        <w:t>通讯地址：南郑区汉山街道办事处水井巷生态环境局法规宣教科</w:t>
      </w:r>
    </w:p>
    <w:p>
      <w:pPr>
        <w:ind w:firstLine="560" w:firstLineChars="200"/>
        <w:jc w:val="both"/>
        <w:rPr>
          <w:rFonts w:hint="eastAsia" w:ascii="仿宋_GB2312" w:hAnsi="仿宋_GB2312" w:eastAsia="仿宋_GB2312"/>
          <w:b/>
          <w:sz w:val="28"/>
          <w:szCs w:val="28"/>
        </w:rPr>
      </w:pPr>
      <w:r>
        <w:rPr>
          <w:rFonts w:hint="default" w:ascii="仿宋_GB2312" w:hAnsi="Calibri" w:eastAsia="仿宋_GB2312" w:cs="仿宋_GB2312"/>
          <w:color w:val="000000"/>
          <w:sz w:val="28"/>
          <w:szCs w:val="28"/>
        </w:rPr>
        <w:t>邮政编码：723100</w:t>
      </w:r>
    </w:p>
    <w:tbl>
      <w:tblPr>
        <w:tblStyle w:val="3"/>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72"/>
        <w:gridCol w:w="1531"/>
        <w:gridCol w:w="1531"/>
        <w:gridCol w:w="1531"/>
        <w:gridCol w:w="4082"/>
        <w:gridCol w:w="1701"/>
        <w:gridCol w:w="198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98" w:hRule="atLeast"/>
        </w:trPr>
        <w:tc>
          <w:tcPr>
            <w:tcW w:w="472"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31"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531"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建设地点</w:t>
            </w:r>
          </w:p>
        </w:tc>
        <w:tc>
          <w:tcPr>
            <w:tcW w:w="1531"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建设单位</w:t>
            </w:r>
          </w:p>
        </w:tc>
        <w:tc>
          <w:tcPr>
            <w:tcW w:w="4082"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项目概况</w:t>
            </w:r>
          </w:p>
        </w:tc>
        <w:tc>
          <w:tcPr>
            <w:tcW w:w="1701"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主要环境影响及对策措施</w:t>
            </w:r>
          </w:p>
        </w:tc>
        <w:tc>
          <w:tcPr>
            <w:tcW w:w="1984"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环境影响报告表全本（除涉及国家秘密和商业秘密等内容外</w:t>
            </w:r>
            <w:r>
              <w:rPr>
                <w:rFonts w:hint="eastAsia" w:ascii="仿宋_GB2312" w:hAnsi="仿宋_GB2312" w:eastAsia="仿宋_GB2312" w:cs="仿宋_GB2312"/>
                <w:sz w:val="24"/>
                <w:szCs w:val="24"/>
                <w:lang w:eastAsia="zh-CN"/>
              </w:rPr>
              <w:t>）</w:t>
            </w:r>
          </w:p>
        </w:tc>
        <w:tc>
          <w:tcPr>
            <w:tcW w:w="964"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公众参与情况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5" w:hRule="atLeast"/>
        </w:trPr>
        <w:tc>
          <w:tcPr>
            <w:tcW w:w="472"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31" w:type="dxa"/>
            <w:shd w:val="clear" w:color="auto" w:fill="auto"/>
            <w:tcMar>
              <w:top w:w="0" w:type="dxa"/>
              <w:left w:w="108" w:type="dxa"/>
              <w:bottom w:w="0" w:type="dxa"/>
              <w:right w:w="108" w:type="dxa"/>
            </w:tcMar>
            <w:vAlign w:val="center"/>
          </w:tcPr>
          <w:p>
            <w:pPr>
              <w:keepNext w:val="0"/>
              <w:keepLines w:val="0"/>
              <w:widowControl/>
              <w:suppressLineNumbers w:val="0"/>
              <w:jc w:val="both"/>
              <w:rPr>
                <w:rFonts w:hint="eastAsia" w:ascii="仿宋" w:hAnsi="仿宋" w:eastAsia="仿宋" w:cs="仿宋"/>
                <w:kern w:val="0"/>
                <w:sz w:val="24"/>
                <w:szCs w:val="24"/>
                <w:lang w:val="en-US" w:eastAsia="zh-CN" w:bidi="ar"/>
              </w:rPr>
            </w:pPr>
          </w:p>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bookmarkStart w:id="0" w:name="_GoBack"/>
            <w:r>
              <w:rPr>
                <w:rFonts w:hint="eastAsia" w:ascii="仿宋" w:hAnsi="仿宋" w:eastAsia="仿宋" w:cs="仿宋"/>
                <w:i w:val="0"/>
                <w:color w:val="000000"/>
                <w:kern w:val="0"/>
                <w:sz w:val="24"/>
                <w:szCs w:val="24"/>
                <w:u w:val="none"/>
                <w:lang w:val="en-US" w:eastAsia="zh-CN" w:bidi="ar"/>
              </w:rPr>
              <w:t>中国建材汉中循环经济产业园年产300万吨机制骨料生产线建设项目</w:t>
            </w:r>
            <w:bookmarkEnd w:id="0"/>
          </w:p>
        </w:tc>
        <w:tc>
          <w:tcPr>
            <w:tcW w:w="1531" w:type="dxa"/>
            <w:shd w:val="clear" w:color="auto" w:fill="auto"/>
            <w:tcMar>
              <w:top w:w="0" w:type="dxa"/>
              <w:left w:w="108" w:type="dxa"/>
              <w:bottom w:w="0" w:type="dxa"/>
              <w:right w:w="108"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陕西省汉中市南郑区新集镇</w:t>
            </w:r>
          </w:p>
        </w:tc>
        <w:tc>
          <w:tcPr>
            <w:tcW w:w="1531" w:type="dxa"/>
            <w:shd w:val="clear" w:color="auto" w:fill="auto"/>
            <w:tcMar>
              <w:top w:w="0" w:type="dxa"/>
              <w:left w:w="108" w:type="dxa"/>
              <w:bottom w:w="0" w:type="dxa"/>
              <w:right w:w="108"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中材汉江水泥股份有限公司</w:t>
            </w:r>
          </w:p>
        </w:tc>
        <w:tc>
          <w:tcPr>
            <w:tcW w:w="4082" w:type="dxa"/>
            <w:shd w:val="clear" w:color="auto" w:fill="auto"/>
            <w:tcMar>
              <w:top w:w="0" w:type="dxa"/>
              <w:left w:w="108" w:type="dxa"/>
              <w:bottom w:w="0" w:type="dxa"/>
              <w:right w:w="108" w:type="dxa"/>
            </w:tcMar>
            <w:vAlign w:val="center"/>
          </w:tcPr>
          <w:p>
            <w:pPr>
              <w:keepNext w:val="0"/>
              <w:keepLines w:val="0"/>
              <w:widowControl/>
              <w:suppressLineNumbers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项目位于南郑区新集镇，新建一条年产300万吨机制骨料生产线，修建厂房11000平方米、业务用房357平方米，购置设备150台/套，配套建设消防、安防等相关附属设施。项目总投资12818.92万元，其中环保投资1026万元，占总投资额的8%。</w:t>
            </w:r>
          </w:p>
        </w:tc>
        <w:tc>
          <w:tcPr>
            <w:tcW w:w="1701"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both"/>
              <w:rPr>
                <w:rFonts w:hint="eastAsia" w:ascii="仿宋" w:hAnsi="仿宋" w:eastAsia="仿宋" w:cs="仿宋"/>
                <w:sz w:val="24"/>
                <w:szCs w:val="24"/>
              </w:rPr>
            </w:pPr>
            <w:r>
              <w:rPr>
                <w:rFonts w:hint="eastAsia" w:ascii="仿宋" w:hAnsi="仿宋" w:eastAsia="仿宋" w:cs="仿宋"/>
                <w:sz w:val="24"/>
                <w:szCs w:val="24"/>
              </w:rPr>
              <w:t>详见该项目</w:t>
            </w:r>
            <w:r>
              <w:rPr>
                <w:rFonts w:hint="eastAsia" w:ascii="仿宋" w:hAnsi="仿宋" w:eastAsia="仿宋" w:cs="仿宋"/>
                <w:color w:val="auto"/>
                <w:sz w:val="24"/>
                <w:szCs w:val="24"/>
                <w:vertAlign w:val="baseline"/>
                <w:lang w:val="en-US" w:eastAsia="zh-CN"/>
              </w:rPr>
              <w:t>环境影响报告表</w:t>
            </w:r>
            <w:r>
              <w:rPr>
                <w:rFonts w:hint="eastAsia" w:ascii="仿宋" w:hAnsi="仿宋" w:eastAsia="仿宋" w:cs="仿宋"/>
                <w:sz w:val="24"/>
                <w:szCs w:val="24"/>
                <w:lang w:val="en-US" w:eastAsia="zh-CN"/>
              </w:rPr>
              <w:t>（已于2023年01月13日公示）</w:t>
            </w:r>
          </w:p>
        </w:tc>
        <w:tc>
          <w:tcPr>
            <w:tcW w:w="1984"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object>
                <v:shape id="_x0000_i1027" o:spt="75" type="#_x0000_t75" style="height:66pt;width:72.75pt;" o:ole="t" filled="f" o:preferrelative="t" stroked="f" coordsize="21600,21600">
                  <v:fill on="f" focussize="0,0"/>
                  <v:stroke on="f"/>
                  <v:imagedata r:id="rId5" o:title=""/>
                  <o:lock v:ext="edit" aspectratio="t"/>
                  <w10:wrap type="none"/>
                  <w10:anchorlock/>
                </v:shape>
                <o:OLEObject Type="Embed" ProgID="Package" ShapeID="_x0000_i1027" DrawAspect="Icon" ObjectID="_1468075725" r:id="rId4">
                  <o:LockedField>false</o:LockedField>
                </o:OLEObject>
              </w:object>
            </w:r>
          </w:p>
        </w:tc>
        <w:tc>
          <w:tcPr>
            <w:tcW w:w="964" w:type="dxa"/>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leftChars="0" w:right="0" w:rightChars="0"/>
              <w:jc w:val="both"/>
              <w:rPr>
                <w:rFonts w:hint="eastAsia" w:ascii="仿宋" w:hAnsi="仿宋" w:eastAsia="仿宋" w:cs="仿宋"/>
                <w:sz w:val="24"/>
                <w:szCs w:val="24"/>
              </w:rPr>
            </w:pPr>
            <w:r>
              <w:rPr>
                <w:rFonts w:hint="eastAsia" w:ascii="仿宋" w:hAnsi="仿宋" w:eastAsia="仿宋" w:cs="仿宋"/>
                <w:sz w:val="24"/>
                <w:szCs w:val="24"/>
              </w:rPr>
              <w:t>报告</w:t>
            </w:r>
            <w:r>
              <w:rPr>
                <w:rFonts w:hint="eastAsia" w:ascii="仿宋" w:hAnsi="仿宋" w:eastAsia="仿宋" w:cs="仿宋"/>
                <w:sz w:val="24"/>
                <w:szCs w:val="24"/>
                <w:lang w:eastAsia="zh-CN"/>
              </w:rPr>
              <w:t>表</w:t>
            </w:r>
            <w:r>
              <w:rPr>
                <w:rFonts w:hint="eastAsia" w:ascii="仿宋" w:hAnsi="仿宋" w:eastAsia="仿宋" w:cs="仿宋"/>
                <w:sz w:val="24"/>
                <w:szCs w:val="24"/>
              </w:rPr>
              <w:t>项目未开展公众参与调查</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NzIxZWEzZDgyZmQwYzAxOTY3ODJiNGJkYTk3N2YifQ=="/>
  </w:docVars>
  <w:rsids>
    <w:rsidRoot w:val="00172A27"/>
    <w:rsid w:val="00A34666"/>
    <w:rsid w:val="01FA03C7"/>
    <w:rsid w:val="037030F2"/>
    <w:rsid w:val="04966186"/>
    <w:rsid w:val="04B01CE0"/>
    <w:rsid w:val="063672F8"/>
    <w:rsid w:val="066E6F00"/>
    <w:rsid w:val="0A867569"/>
    <w:rsid w:val="0B48547E"/>
    <w:rsid w:val="0B9E7862"/>
    <w:rsid w:val="0C3069F2"/>
    <w:rsid w:val="0CE34D65"/>
    <w:rsid w:val="0EB65331"/>
    <w:rsid w:val="0EBE537B"/>
    <w:rsid w:val="13E4302D"/>
    <w:rsid w:val="166E4572"/>
    <w:rsid w:val="19C0394C"/>
    <w:rsid w:val="1A4025CB"/>
    <w:rsid w:val="1B4F6F42"/>
    <w:rsid w:val="1D1C490B"/>
    <w:rsid w:val="1DEB4B44"/>
    <w:rsid w:val="206F3134"/>
    <w:rsid w:val="20E363FA"/>
    <w:rsid w:val="21E26243"/>
    <w:rsid w:val="2251245B"/>
    <w:rsid w:val="22D43BE4"/>
    <w:rsid w:val="249C650C"/>
    <w:rsid w:val="26AA4DB0"/>
    <w:rsid w:val="26B329F0"/>
    <w:rsid w:val="29303D26"/>
    <w:rsid w:val="2A2D1234"/>
    <w:rsid w:val="2BFC4F10"/>
    <w:rsid w:val="2C3474E7"/>
    <w:rsid w:val="2DA01FA9"/>
    <w:rsid w:val="2E4E0B1C"/>
    <w:rsid w:val="2FBF2FD4"/>
    <w:rsid w:val="2FF42AFA"/>
    <w:rsid w:val="30FB6CEB"/>
    <w:rsid w:val="310C299F"/>
    <w:rsid w:val="327B6DFB"/>
    <w:rsid w:val="3400414E"/>
    <w:rsid w:val="34AB3755"/>
    <w:rsid w:val="34B006E9"/>
    <w:rsid w:val="351144BE"/>
    <w:rsid w:val="37C04050"/>
    <w:rsid w:val="3BC420B8"/>
    <w:rsid w:val="3C325F31"/>
    <w:rsid w:val="3CCD2456"/>
    <w:rsid w:val="3D3922BC"/>
    <w:rsid w:val="3D9D7100"/>
    <w:rsid w:val="3E0B4BF1"/>
    <w:rsid w:val="3EA858F6"/>
    <w:rsid w:val="41A93E78"/>
    <w:rsid w:val="41BC0E43"/>
    <w:rsid w:val="42426032"/>
    <w:rsid w:val="44643DAC"/>
    <w:rsid w:val="450453DE"/>
    <w:rsid w:val="47092C90"/>
    <w:rsid w:val="4CDD3454"/>
    <w:rsid w:val="4E4A791B"/>
    <w:rsid w:val="4F481CA1"/>
    <w:rsid w:val="51493141"/>
    <w:rsid w:val="525375A7"/>
    <w:rsid w:val="55E3663A"/>
    <w:rsid w:val="57125899"/>
    <w:rsid w:val="57750485"/>
    <w:rsid w:val="5C0648F4"/>
    <w:rsid w:val="5D183031"/>
    <w:rsid w:val="6018757F"/>
    <w:rsid w:val="623647C5"/>
    <w:rsid w:val="62453F9D"/>
    <w:rsid w:val="62D74ABA"/>
    <w:rsid w:val="63C511DD"/>
    <w:rsid w:val="65865A3F"/>
    <w:rsid w:val="65B00B41"/>
    <w:rsid w:val="66982DB0"/>
    <w:rsid w:val="673B28DB"/>
    <w:rsid w:val="674169C7"/>
    <w:rsid w:val="67803769"/>
    <w:rsid w:val="68884ED4"/>
    <w:rsid w:val="6E732E8F"/>
    <w:rsid w:val="6E822EF1"/>
    <w:rsid w:val="70346389"/>
    <w:rsid w:val="70665B68"/>
    <w:rsid w:val="70A5267A"/>
    <w:rsid w:val="72846475"/>
    <w:rsid w:val="74D42A5D"/>
    <w:rsid w:val="75001D1C"/>
    <w:rsid w:val="75197EAF"/>
    <w:rsid w:val="75A61A14"/>
    <w:rsid w:val="765F447B"/>
    <w:rsid w:val="77AD6E7D"/>
    <w:rsid w:val="798F11C3"/>
    <w:rsid w:val="7E382E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529</Words>
  <Characters>603</Characters>
  <Lines>0</Lines>
  <Paragraphs>0</Paragraphs>
  <TotalTime>5</TotalTime>
  <ScaleCrop>false</ScaleCrop>
  <LinksUpToDate>false</LinksUpToDate>
  <CharactersWithSpaces>613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瀞杫渃娮</cp:lastModifiedBy>
  <dcterms:modified xsi:type="dcterms:W3CDTF">2023-02-10T01:14:25Z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0D8BEDBB7727459CACE5DF20BEB8C871</vt:lpwstr>
  </property>
</Properties>
</file>