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汉中市南郑区政府信息公开工作报告</w:t>
      </w: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宋体" w:hAnsi="宋体" w:eastAsia="方正小标宋简体" w:cs="宋体"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（</w:t>
      </w:r>
      <w:r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年度）</w:t>
      </w:r>
    </w:p>
    <w:bookmarkEnd w:id="0"/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2021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，汉中市南郑区人民政府办公室在做好自身政府信息公开工作的同时，认真履行推进、指导、协调、监督全区政府信息公开工作的职责，在健全政府信息公开工作机构、完善工作制度、大范围开展督查调研、拓展和规范公开渠道等方面做了大量的工作，有效地推进了全区政府信息公开工作，进一步保障了公民、法人和其他组织依法获取政府信息，提高了政府工作透明度。报告中所列数据的统计时限为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2021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日起至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2021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31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日止。如对本报告有疑问或意见建议，请与汉中市南郑区政府信息中心联系（联系电话：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0916-5512459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，电子邮箱：</w:t>
      </w:r>
      <w:r>
        <w:fldChar w:fldCharType="begin"/>
      </w:r>
      <w:r>
        <w:instrText xml:space="preserve"> HYPERLINK "mailto:nz0008@163.com" </w:instrText>
      </w:r>
      <w:r>
        <w:fldChar w:fldCharType="separate"/>
      </w:r>
      <w:r>
        <w:rPr>
          <w:rStyle w:val="13"/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nz0008@163.com</w:t>
      </w:r>
      <w:r>
        <w:rPr>
          <w:rStyle w:val="13"/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）。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</w:rPr>
        <w:t>主动公开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2021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年共主动公开信息共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9230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条（包括辖区内所有部门、镇政府（街道办））。公众可以通过南郑区政府门户网站（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http://www.nanzheng.gov.cn/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）及“南郑发布”、“南郑政府网”、“法治南郑”、“南郑区行政服务中心”等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家新媒体公众号查阅主动公开的政务信息。区政府办公室向公众公开了受理政府信息公开咨询的地点、电子邮箱、电话号码。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汉中市南郑区人民政府网站发布各类信息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9230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其中概况类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182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条，政务动态类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6905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条，信息公开目录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2143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条。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依申请公开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全年收到依申请公开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件，其中网上申请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件，当面申请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17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件；予以公开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件，部分公开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件，不予公开（其他法律行政法规禁止公开）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件，无法提供（本机关不掌握相关政府信息）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件；总体办结率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100%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。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450" w:lineRule="atLeast"/>
        <w:ind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政府信息管理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450" w:lineRule="atLeas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网站进一步加强政策解读，回应社会关切，推进政务公开平台建设提升，严格按照相关法律法规，关注社会热点，回应群众关心问题。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450" w:lineRule="atLeast"/>
        <w:ind w:left="0" w:leftChars="0" w:firstLine="560" w:firstLineChars="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平台建设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450" w:lineRule="atLeast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优化政府网站栏目设置，新建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“</w:t>
      </w:r>
      <w:r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进万家门、知万家情、解万家难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”</w:t>
      </w:r>
      <w:r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“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创建全国文明城市</w:t>
      </w:r>
      <w:r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</w:rPr>
        <w:t>”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作风能力建设年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”</w:t>
      </w:r>
      <w:r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</w:rPr>
        <w:t>等栏目，扩大政府信息主动公开的深度和广度。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与本级宣传、网信、编制、电信主管和公安等部门建立了协同工作机制并落实到位。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450" w:lineRule="atLeast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“南郑发布”、“南郑政府网”、“法治南郑”、“南郑区行政服务中心”等12个微信公众号及微博是我区负责政务公开、便民服务、公益推送的重要途径，共计关注人数已达50000余人，发布政务公开相关信息4215条；抖音号“南郑融媒”，发布360条动态，关注量43000个。全区通过户外政务公开栏、广播、电视、宣传栏等方式公开1320余条信息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450" w:lineRule="atLeast"/>
        <w:ind w:left="0" w:leftChars="0" w:firstLine="560" w:firstLineChars="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监督保障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450" w:lineRule="atLeast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通过全面梳理排查，政府网站与政务新媒体的主管单位均落实了责任，职责分工明确，建立了管理制度并落实了常态化监管机制；对于内容审查、信息发布、安全保障等制度均落实到位；网站和新媒体均按相关要求进行了报备，对于部分信息量小的政务新媒体已做关停处理并及时注销；全年接收办理“市长信箱”“区长信箱”信件共计495件，办结495条，办结率100%，平均办理天数2天，公开答复数量323条。</w:t>
      </w: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7626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1835.4232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074"/>
        <w:gridCol w:w="3112"/>
        <w:gridCol w:w="683"/>
        <w:gridCol w:w="683"/>
        <w:gridCol w:w="683"/>
        <w:gridCol w:w="683"/>
        <w:gridCol w:w="683"/>
        <w:gridCol w:w="683"/>
        <w:gridCol w:w="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6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商业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科研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restart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8.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要求行政机关确认或重新出具已获取信息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outset" w:color="auto" w:sz="8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single" w:color="auto" w:sz="6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spacing w:line="58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尚未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尚未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尚未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今年政府信息公开工作虽然取得一些成绩，但与人民群众生产生活和经济社会发展需求相比还有一定差距。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2022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年将从以下几个方面认真加以改进：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  一是加大政府信息主动公开力度。主动公开信息与公众的信息公开需求仍有差距，多渠道增加主动公开政府信息的数量和质量，内容进一步深化。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二是以宣传教育为主导，强化信息安全意识。进一步加强网络安全规章制度</w:t>
      </w:r>
      <w:r>
        <w:fldChar w:fldCharType="begin"/>
      </w:r>
      <w:r>
        <w:instrText xml:space="preserve"> HYPERLINK "http://yjbys.com/xuexi/" \t "http://yjbys.com/zichabaogao/_blank" </w:instrText>
      </w:r>
      <w:r>
        <w:fldChar w:fldCharType="separate"/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学习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，提高做好信息发布管理工作的主动性和自觉性。进一步完善相应的安全机制，切实加强信息发布管理工作。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三是改进依申请公开政府信息服务。拓宽依申请公开受理渠道，为申请人提供便捷服务，提高答复质量和水平。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下一步，我区将按照中央和省市统一安排部署，进一步强化政府信息公开意识、加强学习培训、完善公开流程、丰富公开形式、严格目标考核，全面提高政府信息公开工作质量和服务水平。推广利用新媒体，以社会需求为导向，在不断深化政府信息公开内容的同时，努力做到公开方式的灵活多样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</w:rPr>
        <w:t>本年度未收取信息处理费，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无其他需要报告的事项。</w:t>
      </w:r>
    </w:p>
    <w:p>
      <w:pPr>
        <w:pStyle w:val="5"/>
        <w:widowControl/>
        <w:spacing w:before="0" w:beforeAutospacing="0" w:after="0" w:afterAutospacing="0" w:line="450" w:lineRule="atLeast"/>
        <w:ind w:firstLine="56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32BE4"/>
    <w:multiLevelType w:val="singleLevel"/>
    <w:tmpl w:val="76932BE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9AD4F4"/>
    <w:multiLevelType w:val="singleLevel"/>
    <w:tmpl w:val="7B9AD4F4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ExNDcxZWIwNjNhNzFlYTBiYjRlMzQyYjIwMjgifQ=="/>
    <w:docVar w:name="KSO_WPS_MARK_KEY" w:val="7ae546a1-0d5f-45cb-9fc4-a22eebf3bef6"/>
  </w:docVars>
  <w:rsids>
    <w:rsidRoot w:val="10F11B09"/>
    <w:rsid w:val="000F6F78"/>
    <w:rsid w:val="001A49F0"/>
    <w:rsid w:val="00334113"/>
    <w:rsid w:val="003D38F2"/>
    <w:rsid w:val="0045183A"/>
    <w:rsid w:val="0050230E"/>
    <w:rsid w:val="00512E3C"/>
    <w:rsid w:val="00526AE4"/>
    <w:rsid w:val="0060422D"/>
    <w:rsid w:val="00751B5A"/>
    <w:rsid w:val="009B3D58"/>
    <w:rsid w:val="00B957EE"/>
    <w:rsid w:val="00C93AE9"/>
    <w:rsid w:val="00EB6A57"/>
    <w:rsid w:val="00F57DBA"/>
    <w:rsid w:val="00FA2932"/>
    <w:rsid w:val="00FE45BF"/>
    <w:rsid w:val="03151266"/>
    <w:rsid w:val="10743D75"/>
    <w:rsid w:val="10F11B09"/>
    <w:rsid w:val="12FA0E3B"/>
    <w:rsid w:val="31BD7D7F"/>
    <w:rsid w:val="366746F7"/>
    <w:rsid w:val="39C911D6"/>
    <w:rsid w:val="420D3E5A"/>
    <w:rsid w:val="445F7B33"/>
    <w:rsid w:val="456958EC"/>
    <w:rsid w:val="4585218D"/>
    <w:rsid w:val="4AB6089B"/>
    <w:rsid w:val="54CE50F0"/>
    <w:rsid w:val="587A7768"/>
    <w:rsid w:val="5E735A1C"/>
    <w:rsid w:val="5F3A5F3E"/>
    <w:rsid w:val="601C6668"/>
    <w:rsid w:val="629E610A"/>
    <w:rsid w:val="64DE46CC"/>
    <w:rsid w:val="6F493BAF"/>
    <w:rsid w:val="7CD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99"/>
    <w:rPr>
      <w:rFonts w:eastAsia="仿宋_GB2312"/>
      <w:b/>
      <w:bCs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FollowedHyperlink"/>
    <w:basedOn w:val="7"/>
    <w:qFormat/>
    <w:uiPriority w:val="99"/>
    <w:rPr>
      <w:rFonts w:cs="Times New Roman"/>
      <w:color w:val="333333"/>
      <w:u w:val="none"/>
    </w:rPr>
  </w:style>
  <w:style w:type="character" w:styleId="10">
    <w:name w:val="Emphasis"/>
    <w:basedOn w:val="7"/>
    <w:qFormat/>
    <w:uiPriority w:val="99"/>
    <w:rPr>
      <w:rFonts w:cs="Times New Roman"/>
      <w:b/>
      <w:bCs/>
    </w:rPr>
  </w:style>
  <w:style w:type="character" w:styleId="11">
    <w:name w:val="HTML Definition"/>
    <w:basedOn w:val="7"/>
    <w:qFormat/>
    <w:uiPriority w:val="99"/>
    <w:rPr>
      <w:rFonts w:cs="Times New Roman"/>
    </w:rPr>
  </w:style>
  <w:style w:type="character" w:styleId="12">
    <w:name w:val="HTML Variable"/>
    <w:basedOn w:val="7"/>
    <w:qFormat/>
    <w:uiPriority w:val="99"/>
    <w:rPr>
      <w:rFonts w:cs="Times New Roman"/>
    </w:rPr>
  </w:style>
  <w:style w:type="character" w:styleId="13">
    <w:name w:val="Hyperlink"/>
    <w:basedOn w:val="7"/>
    <w:qFormat/>
    <w:uiPriority w:val="99"/>
    <w:rPr>
      <w:rFonts w:cs="Times New Roman"/>
      <w:color w:val="333333"/>
      <w:u w:val="none"/>
    </w:rPr>
  </w:style>
  <w:style w:type="character" w:styleId="14">
    <w:name w:val="HTML Code"/>
    <w:basedOn w:val="7"/>
    <w:qFormat/>
    <w:uiPriority w:val="99"/>
    <w:rPr>
      <w:rFonts w:ascii="Consolas" w:hAnsi="Consolas" w:cs="Consolas"/>
      <w:color w:val="C7254E"/>
      <w:sz w:val="21"/>
      <w:szCs w:val="21"/>
      <w:shd w:val="clear" w:color="auto" w:fill="F9F2F4"/>
    </w:rPr>
  </w:style>
  <w:style w:type="character" w:styleId="15">
    <w:name w:val="HTML Cite"/>
    <w:basedOn w:val="7"/>
    <w:qFormat/>
    <w:uiPriority w:val="99"/>
    <w:rPr>
      <w:rFonts w:cs="Times New Roman"/>
      <w:sz w:val="20"/>
      <w:szCs w:val="20"/>
    </w:rPr>
  </w:style>
  <w:style w:type="character" w:styleId="16">
    <w:name w:val="HTML Keyboard"/>
    <w:basedOn w:val="7"/>
    <w:qFormat/>
    <w:uiPriority w:val="99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7"/>
    <w:qFormat/>
    <w:uiPriority w:val="99"/>
    <w:rPr>
      <w:rFonts w:ascii="Consolas" w:hAnsi="Consolas" w:cs="Consolas"/>
      <w:sz w:val="21"/>
      <w:szCs w:val="21"/>
    </w:rPr>
  </w:style>
  <w:style w:type="character" w:customStyle="1" w:styleId="18">
    <w:name w:val="Body Text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font"/>
    <w:basedOn w:val="7"/>
    <w:qFormat/>
    <w:uiPriority w:val="99"/>
    <w:rPr>
      <w:rFonts w:cs="Times New Roman"/>
    </w:rPr>
  </w:style>
  <w:style w:type="character" w:customStyle="1" w:styleId="22">
    <w:name w:val="font1"/>
    <w:basedOn w:val="7"/>
    <w:qFormat/>
    <w:uiPriority w:val="99"/>
    <w:rPr>
      <w:rFonts w:cs="Times New Roman"/>
    </w:rPr>
  </w:style>
  <w:style w:type="character" w:customStyle="1" w:styleId="23">
    <w:name w:val="waptab-con"/>
    <w:basedOn w:val="7"/>
    <w:qFormat/>
    <w:uiPriority w:val="99"/>
    <w:rPr>
      <w:rFonts w:cs="Times New Roman"/>
      <w:bdr w:val="single" w:color="E5E5E5" w:sz="6" w:space="0"/>
    </w:rPr>
  </w:style>
  <w:style w:type="character" w:customStyle="1" w:styleId="24">
    <w:name w:val="waptab-name"/>
    <w:basedOn w:val="7"/>
    <w:qFormat/>
    <w:uiPriority w:val="99"/>
    <w:rPr>
      <w:rFonts w:cs="Times New Roman"/>
      <w:color w:val="0066CC"/>
      <w:sz w:val="21"/>
      <w:szCs w:val="21"/>
    </w:rPr>
  </w:style>
  <w:style w:type="character" w:customStyle="1" w:styleId="25">
    <w:name w:val="waptab-fwzh"/>
    <w:basedOn w:val="7"/>
    <w:qFormat/>
    <w:uiPriority w:val="99"/>
    <w:rPr>
      <w:rFonts w:cs="Times New Roman"/>
    </w:rPr>
  </w:style>
  <w:style w:type="character" w:customStyle="1" w:styleId="26">
    <w:name w:val="hover9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2398</Words>
  <Characters>2556</Characters>
  <Lines>0</Lines>
  <Paragraphs>0</Paragraphs>
  <TotalTime>5</TotalTime>
  <ScaleCrop>false</ScaleCrop>
  <LinksUpToDate>false</LinksUpToDate>
  <CharactersWithSpaces>2584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2022-01-17T01:45:00Z</dcterms:created>
  <dc:creator>汶佳佳</dc:creator>
  <cp:lastModifiedBy>李佳汶</cp:lastModifiedBy>
  <dcterms:modified xsi:type="dcterms:W3CDTF">2024-01-31T08:06:19Z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8B72476771A443AFB578CC9103F53EC1_13</vt:lpwstr>
  </property>
</Properties>
</file>