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汉中市南郑区圣水镇国土空间</w:t>
      </w:r>
      <w:r>
        <w:rPr>
          <w:rFonts w:ascii="Times New Roman" w:hAnsi="Times New Roman" w:eastAsia="方正小标宋_GBK"/>
          <w:sz w:val="44"/>
          <w:szCs w:val="44"/>
        </w:rPr>
        <w:t>规划领</w:t>
      </w:r>
      <w:bookmarkStart w:id="0" w:name="_GoBack"/>
      <w:bookmarkEnd w:id="0"/>
      <w:r>
        <w:rPr>
          <w:rFonts w:ascii="Times New Roman" w:hAnsi="Times New Roman" w:eastAsia="方正小标宋_GBK"/>
          <w:sz w:val="44"/>
          <w:szCs w:val="44"/>
        </w:rPr>
        <w:t>域基层政务公开标准目录</w:t>
      </w:r>
    </w:p>
    <w:tbl>
      <w:tblPr>
        <w:tblStyle w:val="4"/>
        <w:tblW w:w="14061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92"/>
        <w:gridCol w:w="693"/>
        <w:gridCol w:w="1598"/>
        <w:gridCol w:w="1134"/>
        <w:gridCol w:w="1134"/>
        <w:gridCol w:w="1308"/>
        <w:gridCol w:w="2603"/>
        <w:gridCol w:w="701"/>
        <w:gridCol w:w="839"/>
        <w:gridCol w:w="700"/>
        <w:gridCol w:w="701"/>
        <w:gridCol w:w="701"/>
        <w:gridCol w:w="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公开事项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（要素）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公开依据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公开时限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公开主体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公开渠道和载体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公开对象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公开方式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一级事项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二级事项</w:t>
            </w:r>
          </w:p>
        </w:tc>
        <w:tc>
          <w:tcPr>
            <w:tcW w:w="15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全社会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特定群体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主动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依申请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法规文件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城乡规划领域相关法律、法规、规章、规范性文件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《中华人民共和国城乡规划法》《中华人民共和国政府信息公开条例》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信息形成或者变更之日起20个工作日内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圣水镇人民政府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政府网站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□两微一端 □发布会/听证会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□广播电视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纸质载体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公开查阅点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政府服务中心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便民服务站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精准推送 □其他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  <w:vertAlign w:val="subscript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政民互动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城乡规划事项的意见征集、咨询、信访等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实时公开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圣水镇人民政府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政府网站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□两微一端 □发布会/听证会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□广播电视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纸质载体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公开查阅点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政府服务中心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便民服务站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□精准推送 □其他         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Times New Roman" w:hAnsi="Times New Roman" w:eastAsia="仿宋_GB2312"/>
          <w:sz w:val="10"/>
          <w:szCs w:val="10"/>
        </w:rPr>
        <w:sectPr>
          <w:footerReference r:id="rId3" w:type="default"/>
          <w:pgSz w:w="16838" w:h="11906" w:orient="landscape"/>
          <w:pgMar w:top="1588" w:right="1440" w:bottom="1418" w:left="1440" w:header="851" w:footer="992" w:gutter="0"/>
          <w:pgNumType w:fmt="numberInDash" w:start="5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margin" w:tblpY="-472"/>
        <w:tblW w:w="14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92"/>
        <w:gridCol w:w="846"/>
        <w:gridCol w:w="1366"/>
        <w:gridCol w:w="1575"/>
        <w:gridCol w:w="925"/>
        <w:gridCol w:w="1308"/>
        <w:gridCol w:w="2603"/>
        <w:gridCol w:w="701"/>
        <w:gridCol w:w="839"/>
        <w:gridCol w:w="700"/>
        <w:gridCol w:w="701"/>
        <w:gridCol w:w="701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56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3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公开事项</w:t>
            </w:r>
          </w:p>
        </w:tc>
        <w:tc>
          <w:tcPr>
            <w:tcW w:w="1366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（要素）</w:t>
            </w:r>
          </w:p>
        </w:tc>
        <w:tc>
          <w:tcPr>
            <w:tcW w:w="157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公开依据</w:t>
            </w:r>
          </w:p>
        </w:tc>
        <w:tc>
          <w:tcPr>
            <w:tcW w:w="9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公开时限</w:t>
            </w:r>
          </w:p>
        </w:tc>
        <w:tc>
          <w:tcPr>
            <w:tcW w:w="130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公开主体</w:t>
            </w:r>
          </w:p>
        </w:tc>
        <w:tc>
          <w:tcPr>
            <w:tcW w:w="260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公开渠道和载体</w:t>
            </w:r>
          </w:p>
        </w:tc>
        <w:tc>
          <w:tcPr>
            <w:tcW w:w="154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公开对象</w:t>
            </w:r>
          </w:p>
        </w:tc>
        <w:tc>
          <w:tcPr>
            <w:tcW w:w="140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公开方式</w:t>
            </w:r>
          </w:p>
        </w:tc>
        <w:tc>
          <w:tcPr>
            <w:tcW w:w="140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56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一级事项</w:t>
            </w:r>
          </w:p>
        </w:tc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二级事项</w:t>
            </w:r>
          </w:p>
        </w:tc>
        <w:tc>
          <w:tcPr>
            <w:tcW w:w="1366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全社会</w:t>
            </w:r>
          </w:p>
        </w:tc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特定群体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主动</w:t>
            </w:r>
          </w:p>
        </w:tc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依申请</w:t>
            </w:r>
          </w:p>
        </w:tc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4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公共服务</w:t>
            </w:r>
          </w:p>
        </w:tc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办事服务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行政许可的事项、依据、条件、数量、程序、期限以及申请行政许可需要提交的全部材料目录</w:t>
            </w:r>
          </w:p>
        </w:tc>
        <w:tc>
          <w:tcPr>
            <w:tcW w:w="15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9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公开</w:t>
            </w:r>
          </w:p>
        </w:tc>
        <w:tc>
          <w:tcPr>
            <w:tcW w:w="13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圣水镇人民政府</w:t>
            </w:r>
          </w:p>
        </w:tc>
        <w:tc>
          <w:tcPr>
            <w:tcW w:w="26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政府网站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两微一端 □发布会/听证会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□广播电视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纸质载体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公开查阅点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政府服务中心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便民服务站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□精准推送 □其他      </w:t>
            </w:r>
          </w:p>
        </w:tc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4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规划编制</w:t>
            </w:r>
          </w:p>
        </w:tc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城市、镇总体规划及同级的土地利用规划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规划批准文件、脱密后的文本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及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图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纸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5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《中华人民共和国土地管理法》《中华人民共和国城乡规划法》《中华人民共和国政府信息公开条例》</w:t>
            </w:r>
          </w:p>
        </w:tc>
        <w:tc>
          <w:tcPr>
            <w:tcW w:w="9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信息形成或者变更之日起20个工作日内</w:t>
            </w:r>
          </w:p>
        </w:tc>
        <w:tc>
          <w:tcPr>
            <w:tcW w:w="13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圣水镇人民政府</w:t>
            </w:r>
          </w:p>
        </w:tc>
        <w:tc>
          <w:tcPr>
            <w:tcW w:w="26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政府网站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两微一端 □发布会/听证会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□广播电视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纸质载体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公开查阅点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政府服务中心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便民服务站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□精准推送 □其他 </w:t>
            </w:r>
          </w:p>
        </w:tc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4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乡规划及同级的土地利用规划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Times New Roman" w:hAnsi="Times New Roman" w:eastAsia="仿宋_GB2312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脱密后的文本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及图纸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5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《中华人民共和国土地管理法》《中华人民共和国城乡规划法》《中华人民共和国政府信息公开条例》</w:t>
            </w:r>
          </w:p>
        </w:tc>
        <w:tc>
          <w:tcPr>
            <w:tcW w:w="9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信息形成或者变更之日起20个工作日内</w:t>
            </w:r>
          </w:p>
        </w:tc>
        <w:tc>
          <w:tcPr>
            <w:tcW w:w="13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圣水镇人民政府</w:t>
            </w:r>
          </w:p>
        </w:tc>
        <w:tc>
          <w:tcPr>
            <w:tcW w:w="26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政府网站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两微一端 □发布会/听证会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□广播电视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纸质载体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公开查阅点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政府服务中心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便民服务站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□精准推送 □其他 </w:t>
            </w:r>
          </w:p>
        </w:tc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Times New Roman" w:hAnsi="Times New Roman" w:eastAsia="仿宋_GB2312"/>
          <w:sz w:val="10"/>
          <w:szCs w:val="10"/>
        </w:rPr>
        <w:sectPr>
          <w:pgSz w:w="16838" w:h="11906" w:orient="landscape"/>
          <w:pgMar w:top="1418" w:right="1418" w:bottom="1134" w:left="141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1421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92"/>
        <w:gridCol w:w="846"/>
        <w:gridCol w:w="1366"/>
        <w:gridCol w:w="1785"/>
        <w:gridCol w:w="715"/>
        <w:gridCol w:w="1308"/>
        <w:gridCol w:w="2603"/>
        <w:gridCol w:w="701"/>
        <w:gridCol w:w="839"/>
        <w:gridCol w:w="700"/>
        <w:gridCol w:w="701"/>
        <w:gridCol w:w="701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56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3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公开事项</w:t>
            </w:r>
          </w:p>
        </w:tc>
        <w:tc>
          <w:tcPr>
            <w:tcW w:w="1366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（要素）</w:t>
            </w:r>
          </w:p>
        </w:tc>
        <w:tc>
          <w:tcPr>
            <w:tcW w:w="178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公开依据</w:t>
            </w:r>
          </w:p>
        </w:tc>
        <w:tc>
          <w:tcPr>
            <w:tcW w:w="71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公开时限</w:t>
            </w:r>
          </w:p>
        </w:tc>
        <w:tc>
          <w:tcPr>
            <w:tcW w:w="130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公开主体</w:t>
            </w:r>
          </w:p>
        </w:tc>
        <w:tc>
          <w:tcPr>
            <w:tcW w:w="260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公开渠道和载体</w:t>
            </w:r>
          </w:p>
        </w:tc>
        <w:tc>
          <w:tcPr>
            <w:tcW w:w="154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公开对象</w:t>
            </w:r>
          </w:p>
        </w:tc>
        <w:tc>
          <w:tcPr>
            <w:tcW w:w="140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公开方式</w:t>
            </w:r>
          </w:p>
        </w:tc>
        <w:tc>
          <w:tcPr>
            <w:tcW w:w="140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56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Cs w:val="21"/>
              </w:rPr>
              <w:t>一级事项</w:t>
            </w:r>
          </w:p>
        </w:tc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Cs w:val="21"/>
              </w:rPr>
              <w:t>二级事项</w:t>
            </w:r>
          </w:p>
        </w:tc>
        <w:tc>
          <w:tcPr>
            <w:tcW w:w="1366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全社会</w:t>
            </w:r>
          </w:p>
        </w:tc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特定群体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主动</w:t>
            </w:r>
          </w:p>
        </w:tc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依申请</w:t>
            </w:r>
          </w:p>
        </w:tc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乡级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规划编制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城市、镇详细规划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脱密后的文本及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图表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《中华人民共和国城乡规划法》《中华人民共和国政府信息公开条例》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信息形成或者变更之日起20个工作日内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圣水镇人民政府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政府网站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两微一端 □发布会/听证会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□广播电视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纸质载体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公开查阅点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政府服务中心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便民服务站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□精准推送 □其他 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部分村庄编制完成的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村庄规划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、村土地利用规划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脱密后的文本及附图等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《中华人民共和国土地管理法》《中华人民共和国城乡规划法》《中华人民共和国政府信息公开条例》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《国土资源部关于有序开展村土地利用规划编制工作的指导意见》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信息形成或者变更之日起20个工作日内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圣水镇人民政府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政府网站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两微一端 □发布会/听证会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□广播电视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纸质载体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公开查阅点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政府服务中心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便民服务站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□精准推送 □其他 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Times New Roman" w:hAnsi="Times New Roman" w:eastAsia="仿宋_GB2312"/>
          <w:sz w:val="10"/>
          <w:szCs w:val="10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14061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92"/>
        <w:gridCol w:w="693"/>
        <w:gridCol w:w="1425"/>
        <w:gridCol w:w="1307"/>
        <w:gridCol w:w="1134"/>
        <w:gridCol w:w="1308"/>
        <w:gridCol w:w="2603"/>
        <w:gridCol w:w="701"/>
        <w:gridCol w:w="839"/>
        <w:gridCol w:w="700"/>
        <w:gridCol w:w="701"/>
        <w:gridCol w:w="701"/>
        <w:gridCol w:w="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公开事项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（要素）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公开依据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公开时限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公开主体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公开渠道和载体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公开对象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公开方式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一级事项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二级事项</w:t>
            </w: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全社会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特定群体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主动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依申请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92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规划许可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建设用地规划许可证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新办、变更、延续、补证、注销的办理情况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（涉密项目除外）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《中华人民共和国城乡规划法》《中华人民共和国政府信息公开条例》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信息形成或者变更之日起20个工作日内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圣水镇人民政府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□政府网站 □政府公报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□两微一端 □发布会/听证会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□广播电视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纸质载体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公开查阅点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政府服务中心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便民服务站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□精准推送 □其他 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建设工程规划许可证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新办、变更、延续、补证、注销的办理情况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（涉密项目除外）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《中华人民共和国城乡规划法》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信息形成或者变更之日起20个工作日内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圣水镇人民政府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□政府网站 □政府公报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□两微一端 □发布会/听证会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□广播电视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纸质载体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公开查阅点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政府服务中心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便民服务站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□精准推送 □其他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乡村建设规划许可证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新办、变更、延续、补证、注销的办理情况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《中华人民共和国城乡规划法》《中华人民共和国政府信息公开条例》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信息形成或者变更之日起20个工作日内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圣水镇人民政府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□政府网站 □政府公报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□两微一端 □发布会/听证会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□广播电视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纸质载体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公开查阅点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政府服务中心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便民服务站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□精准推送 □其他 □精准推送 □其他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  <w:vertAlign w:val="subscript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03E38"/>
    <w:rsid w:val="09A4256E"/>
    <w:rsid w:val="1D596111"/>
    <w:rsid w:val="460152C4"/>
    <w:rsid w:val="47447630"/>
    <w:rsid w:val="4AE03E38"/>
    <w:rsid w:val="61964883"/>
    <w:rsid w:val="7FBE1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2021-01-28T03:23:00Z</dcterms:created>
  <dc:creator>-沉默﹖</dc:creator>
  <cp:lastModifiedBy>Administrator</cp:lastModifiedBy>
  <dcterms:modified xsi:type="dcterms:W3CDTF">2021-11-16T08:31:12Z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332674B226AE42669D1BDFFFE7179315</vt:lpwstr>
  </property>
</Properties>
</file>